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955FF7" w14:textId="7EDBE063" w:rsidR="00185DC9" w:rsidRPr="007F1BD6" w:rsidRDefault="00185DC9" w:rsidP="00185DC9">
      <w:pPr>
        <w:widowControl w:val="0"/>
        <w:tabs>
          <w:tab w:val="right" w:pos="9639"/>
        </w:tabs>
        <w:spacing w:after="0"/>
        <w:rPr>
          <w:rFonts w:asciiTheme="minorHAnsi" w:hAnsiTheme="minorHAnsi" w:cstheme="minorHAnsi"/>
          <w:b/>
          <w:bCs/>
          <w:color w:val="000000"/>
          <w:sz w:val="22"/>
          <w:szCs w:val="22"/>
        </w:rPr>
      </w:pPr>
      <w:r w:rsidRPr="007F1BD6">
        <w:rPr>
          <w:rFonts w:asciiTheme="minorHAnsi" w:eastAsia="Times New Roman" w:hAnsiTheme="minorHAnsi" w:cstheme="minorHAnsi"/>
          <w:b/>
          <w:bCs/>
          <w:sz w:val="22"/>
          <w:szCs w:val="22"/>
        </w:rPr>
        <w:t>3GPP T</w:t>
      </w:r>
      <w:bookmarkStart w:id="0" w:name="_Ref452454252"/>
      <w:bookmarkEnd w:id="0"/>
      <w:r w:rsidRPr="007F1BD6">
        <w:rPr>
          <w:rFonts w:asciiTheme="minorHAnsi" w:eastAsia="Times New Roman" w:hAnsiTheme="minorHAnsi" w:cstheme="minorHAnsi"/>
          <w:b/>
          <w:bCs/>
          <w:sz w:val="22"/>
          <w:szCs w:val="22"/>
        </w:rPr>
        <w:t xml:space="preserve">SG-RAN </w:t>
      </w:r>
      <w:r w:rsidRPr="007F1BD6">
        <w:rPr>
          <w:rFonts w:asciiTheme="minorHAnsi" w:eastAsia="Times New Roman" w:hAnsiTheme="minorHAnsi" w:cstheme="minorHAnsi"/>
          <w:b/>
          <w:sz w:val="22"/>
          <w:szCs w:val="22"/>
        </w:rPr>
        <w:t>WG3 Meeting #11</w:t>
      </w:r>
      <w:r w:rsidR="00C5732F" w:rsidRPr="007F1BD6">
        <w:rPr>
          <w:rFonts w:asciiTheme="minorHAnsi" w:eastAsia="Times New Roman" w:hAnsiTheme="minorHAnsi" w:cstheme="minorHAnsi"/>
          <w:b/>
          <w:sz w:val="22"/>
          <w:szCs w:val="22"/>
        </w:rPr>
        <w:t>7</w:t>
      </w:r>
      <w:r w:rsidR="00A377DE">
        <w:rPr>
          <w:rFonts w:asciiTheme="minorHAnsi" w:eastAsia="Times New Roman" w:hAnsiTheme="minorHAnsi" w:cstheme="minorHAnsi"/>
          <w:b/>
          <w:sz w:val="22"/>
          <w:szCs w:val="22"/>
        </w:rPr>
        <w:t>bis</w:t>
      </w:r>
      <w:r w:rsidR="00E836BF" w:rsidRPr="007F1BD6">
        <w:rPr>
          <w:rFonts w:asciiTheme="minorHAnsi" w:eastAsia="Times New Roman" w:hAnsiTheme="minorHAnsi" w:cstheme="minorHAnsi"/>
          <w:b/>
          <w:sz w:val="22"/>
          <w:szCs w:val="22"/>
        </w:rPr>
        <w:t>-</w:t>
      </w:r>
      <w:r w:rsidRPr="007F1BD6">
        <w:rPr>
          <w:rFonts w:asciiTheme="minorHAnsi" w:eastAsia="Times New Roman" w:hAnsiTheme="minorHAnsi" w:cstheme="minorHAnsi"/>
          <w:b/>
          <w:sz w:val="22"/>
          <w:szCs w:val="22"/>
        </w:rPr>
        <w:t xml:space="preserve">e                                                      </w:t>
      </w:r>
      <w:r w:rsidR="00E7624B" w:rsidRPr="007F1BD6">
        <w:rPr>
          <w:rFonts w:asciiTheme="minorHAnsi" w:eastAsia="Times New Roman" w:hAnsiTheme="minorHAnsi" w:cstheme="minorHAnsi"/>
          <w:b/>
          <w:sz w:val="22"/>
          <w:szCs w:val="22"/>
        </w:rPr>
        <w:tab/>
      </w:r>
      <w:r w:rsidRPr="007F1BD6">
        <w:rPr>
          <w:rFonts w:asciiTheme="minorHAnsi" w:hAnsiTheme="minorHAnsi" w:cstheme="minorHAnsi"/>
          <w:b/>
          <w:bCs/>
          <w:color w:val="000000"/>
          <w:sz w:val="22"/>
          <w:szCs w:val="22"/>
        </w:rPr>
        <w:t>R3-2</w:t>
      </w:r>
      <w:r w:rsidR="00F236C0" w:rsidRPr="007F1BD6">
        <w:rPr>
          <w:rFonts w:asciiTheme="minorHAnsi" w:hAnsiTheme="minorHAnsi" w:cstheme="minorHAnsi"/>
          <w:b/>
          <w:bCs/>
          <w:color w:val="000000"/>
          <w:sz w:val="22"/>
          <w:szCs w:val="22"/>
        </w:rPr>
        <w:t>2</w:t>
      </w:r>
      <w:r w:rsidR="00C874A3">
        <w:rPr>
          <w:rFonts w:asciiTheme="minorHAnsi" w:hAnsiTheme="minorHAnsi" w:cstheme="minorHAnsi"/>
          <w:b/>
          <w:bCs/>
          <w:color w:val="000000"/>
          <w:sz w:val="22"/>
          <w:szCs w:val="22"/>
        </w:rPr>
        <w:t>5416</w:t>
      </w:r>
    </w:p>
    <w:p w14:paraId="4C8F5987" w14:textId="6BE4C271" w:rsidR="00185DC9" w:rsidRPr="007F1BD6" w:rsidRDefault="00185DC9" w:rsidP="00185DC9">
      <w:pPr>
        <w:widowControl w:val="0"/>
        <w:tabs>
          <w:tab w:val="right" w:pos="9639"/>
        </w:tabs>
        <w:spacing w:after="0"/>
        <w:rPr>
          <w:rFonts w:asciiTheme="minorHAnsi" w:eastAsia="Times New Roman" w:hAnsiTheme="minorHAnsi" w:cstheme="minorHAnsi"/>
          <w:b/>
          <w:bCs/>
          <w:i/>
          <w:sz w:val="22"/>
          <w:szCs w:val="22"/>
        </w:rPr>
      </w:pPr>
      <w:r w:rsidRPr="007F1BD6">
        <w:rPr>
          <w:rFonts w:asciiTheme="minorHAnsi" w:hAnsiTheme="minorHAnsi" w:cstheme="minorHAnsi"/>
          <w:b/>
          <w:sz w:val="22"/>
          <w:szCs w:val="22"/>
          <w:lang w:eastAsia="zh-CN"/>
        </w:rPr>
        <w:t xml:space="preserve">E-Meeting: </w:t>
      </w:r>
      <w:r w:rsidR="00A377DE">
        <w:rPr>
          <w:rFonts w:asciiTheme="minorHAnsi" w:hAnsiTheme="minorHAnsi" w:cstheme="minorHAnsi"/>
          <w:b/>
          <w:sz w:val="22"/>
          <w:szCs w:val="22"/>
          <w:lang w:eastAsia="zh-CN"/>
        </w:rPr>
        <w:t>Oct</w:t>
      </w:r>
      <w:r w:rsidRPr="007F1BD6">
        <w:rPr>
          <w:rFonts w:asciiTheme="minorHAnsi" w:hAnsiTheme="minorHAnsi" w:cstheme="minorHAnsi"/>
          <w:b/>
          <w:sz w:val="22"/>
          <w:szCs w:val="22"/>
          <w:lang w:eastAsia="zh-CN"/>
        </w:rPr>
        <w:t xml:space="preserve"> 1</w:t>
      </w:r>
      <w:r w:rsidR="00A377DE">
        <w:rPr>
          <w:rFonts w:asciiTheme="minorHAnsi" w:hAnsiTheme="minorHAnsi" w:cstheme="minorHAnsi"/>
          <w:b/>
          <w:sz w:val="22"/>
          <w:szCs w:val="22"/>
          <w:lang w:eastAsia="zh-CN"/>
        </w:rPr>
        <w:t>0</w:t>
      </w:r>
      <w:r w:rsidR="00F236C0" w:rsidRPr="007F1BD6">
        <w:rPr>
          <w:rFonts w:asciiTheme="minorHAnsi" w:hAnsiTheme="minorHAnsi" w:cstheme="minorHAnsi"/>
          <w:b/>
          <w:sz w:val="22"/>
          <w:szCs w:val="22"/>
          <w:vertAlign w:val="superscript"/>
          <w:lang w:eastAsia="zh-CN"/>
        </w:rPr>
        <w:t>th</w:t>
      </w:r>
      <w:r w:rsidR="00F236C0" w:rsidRPr="007F1BD6">
        <w:rPr>
          <w:rFonts w:asciiTheme="minorHAnsi" w:hAnsiTheme="minorHAnsi" w:cstheme="minorHAnsi"/>
          <w:b/>
          <w:sz w:val="22"/>
          <w:szCs w:val="22"/>
          <w:lang w:eastAsia="zh-CN"/>
        </w:rPr>
        <w:t xml:space="preserve"> </w:t>
      </w:r>
      <w:r w:rsidRPr="007F1BD6">
        <w:rPr>
          <w:rFonts w:asciiTheme="minorHAnsi" w:hAnsiTheme="minorHAnsi" w:cstheme="minorHAnsi"/>
          <w:b/>
          <w:sz w:val="22"/>
          <w:szCs w:val="22"/>
          <w:lang w:eastAsia="zh-CN"/>
        </w:rPr>
        <w:t xml:space="preserve">– </w:t>
      </w:r>
      <w:r w:rsidR="00A377DE">
        <w:rPr>
          <w:rFonts w:asciiTheme="minorHAnsi" w:hAnsiTheme="minorHAnsi" w:cstheme="minorHAnsi"/>
          <w:b/>
          <w:sz w:val="22"/>
          <w:szCs w:val="22"/>
          <w:lang w:eastAsia="zh-CN"/>
        </w:rPr>
        <w:t>Oct</w:t>
      </w:r>
      <w:r w:rsidR="000A0616" w:rsidRPr="007F1BD6">
        <w:rPr>
          <w:rFonts w:asciiTheme="minorHAnsi" w:hAnsiTheme="minorHAnsi" w:cstheme="minorHAnsi"/>
          <w:b/>
          <w:sz w:val="22"/>
          <w:szCs w:val="22"/>
          <w:lang w:eastAsia="zh-CN"/>
        </w:rPr>
        <w:t xml:space="preserve"> </w:t>
      </w:r>
      <w:r w:rsidR="00A377DE">
        <w:rPr>
          <w:rFonts w:asciiTheme="minorHAnsi" w:hAnsiTheme="minorHAnsi" w:cstheme="minorHAnsi"/>
          <w:b/>
          <w:sz w:val="22"/>
          <w:szCs w:val="22"/>
          <w:lang w:eastAsia="zh-CN"/>
        </w:rPr>
        <w:t>18</w:t>
      </w:r>
      <w:r w:rsidRPr="007F1BD6">
        <w:rPr>
          <w:rFonts w:asciiTheme="minorHAnsi" w:hAnsiTheme="minorHAnsi" w:cstheme="minorHAnsi"/>
          <w:b/>
          <w:sz w:val="22"/>
          <w:szCs w:val="22"/>
          <w:vertAlign w:val="superscript"/>
          <w:lang w:eastAsia="zh-CN"/>
        </w:rPr>
        <w:t>th</w:t>
      </w:r>
      <w:r w:rsidRPr="007F1BD6">
        <w:rPr>
          <w:rFonts w:asciiTheme="minorHAnsi" w:hAnsiTheme="minorHAnsi" w:cstheme="minorHAnsi"/>
          <w:b/>
          <w:sz w:val="22"/>
          <w:szCs w:val="22"/>
          <w:lang w:eastAsia="zh-CN"/>
        </w:rPr>
        <w:t>, 202</w:t>
      </w:r>
      <w:r w:rsidR="000A0616" w:rsidRPr="007F1BD6">
        <w:rPr>
          <w:rFonts w:asciiTheme="minorHAnsi" w:hAnsiTheme="minorHAnsi" w:cstheme="minorHAnsi"/>
          <w:b/>
          <w:sz w:val="22"/>
          <w:szCs w:val="22"/>
          <w:lang w:eastAsia="zh-CN"/>
        </w:rPr>
        <w:t>2</w:t>
      </w:r>
      <w:r w:rsidRPr="007F1BD6">
        <w:rPr>
          <w:rFonts w:asciiTheme="minorHAnsi" w:hAnsiTheme="minorHAnsi" w:cstheme="minorHAnsi"/>
          <w:b/>
          <w:bCs/>
          <w:color w:val="000000"/>
          <w:sz w:val="22"/>
          <w:szCs w:val="22"/>
        </w:rPr>
        <w:t xml:space="preserve">                                     </w:t>
      </w:r>
    </w:p>
    <w:p w14:paraId="326A5EDE" w14:textId="77777777" w:rsidR="00185DC9" w:rsidRPr="007F1BD6" w:rsidRDefault="00185DC9" w:rsidP="00185DC9">
      <w:pPr>
        <w:widowControl w:val="0"/>
        <w:tabs>
          <w:tab w:val="right" w:pos="9639"/>
        </w:tabs>
        <w:spacing w:after="0"/>
        <w:rPr>
          <w:rFonts w:asciiTheme="minorHAnsi" w:hAnsiTheme="minorHAnsi" w:cstheme="minorHAnsi"/>
          <w:b/>
          <w:sz w:val="22"/>
          <w:szCs w:val="22"/>
          <w:lang w:eastAsia="zh-CN"/>
        </w:rPr>
      </w:pPr>
      <w:r w:rsidRPr="007F1BD6">
        <w:rPr>
          <w:rFonts w:asciiTheme="minorHAnsi" w:hAnsiTheme="minorHAnsi" w:cstheme="minorHAnsi"/>
          <w:b/>
          <w:sz w:val="22"/>
          <w:szCs w:val="22"/>
          <w:lang w:eastAsia="zh-CN"/>
        </w:rPr>
        <w:tab/>
        <w:t xml:space="preserve"> </w:t>
      </w:r>
    </w:p>
    <w:p w14:paraId="35C647C9" w14:textId="7B4065D7" w:rsidR="00185DC9" w:rsidRPr="007F1BD6" w:rsidRDefault="00185DC9" w:rsidP="00185DC9">
      <w:pPr>
        <w:tabs>
          <w:tab w:val="left" w:pos="1985"/>
        </w:tabs>
        <w:spacing w:after="120"/>
        <w:rPr>
          <w:rFonts w:asciiTheme="minorHAnsi" w:eastAsia="MS Mincho" w:hAnsiTheme="minorHAnsi" w:cstheme="minorHAnsi"/>
          <w:b/>
          <w:bCs/>
          <w:sz w:val="22"/>
          <w:szCs w:val="22"/>
        </w:rPr>
      </w:pPr>
      <w:r w:rsidRPr="007F1BD6">
        <w:rPr>
          <w:rFonts w:asciiTheme="minorHAnsi" w:eastAsia="MS Mincho" w:hAnsiTheme="minorHAnsi" w:cstheme="minorHAnsi"/>
          <w:b/>
          <w:bCs/>
          <w:sz w:val="22"/>
          <w:szCs w:val="22"/>
        </w:rPr>
        <w:t>Agenda item:</w:t>
      </w:r>
      <w:r w:rsidRPr="007F1BD6">
        <w:rPr>
          <w:rFonts w:asciiTheme="minorHAnsi" w:eastAsia="MS Mincho" w:hAnsiTheme="minorHAnsi" w:cstheme="minorHAnsi"/>
          <w:b/>
          <w:bCs/>
          <w:sz w:val="22"/>
          <w:szCs w:val="22"/>
        </w:rPr>
        <w:tab/>
      </w:r>
      <w:r w:rsidR="00F34E8A" w:rsidRPr="007F1BD6">
        <w:rPr>
          <w:rFonts w:asciiTheme="minorHAnsi" w:eastAsia="MS Mincho" w:hAnsiTheme="minorHAnsi" w:cstheme="minorHAnsi"/>
          <w:b/>
          <w:bCs/>
          <w:sz w:val="22"/>
          <w:szCs w:val="22"/>
        </w:rPr>
        <w:t>16.3</w:t>
      </w:r>
    </w:p>
    <w:p w14:paraId="12BCBB65" w14:textId="1F9BDD70" w:rsidR="00185DC9" w:rsidRPr="007F1BD6" w:rsidRDefault="00185DC9" w:rsidP="00185DC9">
      <w:pPr>
        <w:tabs>
          <w:tab w:val="left" w:pos="1985"/>
        </w:tabs>
        <w:ind w:left="1985" w:hanging="1985"/>
        <w:rPr>
          <w:rFonts w:asciiTheme="minorHAnsi" w:eastAsia="Times New Roman" w:hAnsiTheme="minorHAnsi" w:cstheme="minorHAnsi"/>
          <w:b/>
          <w:bCs/>
          <w:sz w:val="22"/>
          <w:szCs w:val="22"/>
        </w:rPr>
      </w:pPr>
      <w:r w:rsidRPr="007F1BD6">
        <w:rPr>
          <w:rFonts w:asciiTheme="minorHAnsi" w:eastAsia="Times New Roman" w:hAnsiTheme="minorHAnsi" w:cstheme="minorHAnsi"/>
          <w:b/>
          <w:bCs/>
          <w:sz w:val="22"/>
          <w:szCs w:val="22"/>
        </w:rPr>
        <w:t>Source:</w:t>
      </w:r>
      <w:r w:rsidRPr="007F1BD6">
        <w:rPr>
          <w:rFonts w:asciiTheme="minorHAnsi" w:eastAsia="Times New Roman" w:hAnsiTheme="minorHAnsi" w:cstheme="minorHAnsi"/>
          <w:b/>
          <w:bCs/>
          <w:sz w:val="22"/>
          <w:szCs w:val="22"/>
        </w:rPr>
        <w:tab/>
        <w:t>Qualcomm Inc</w:t>
      </w:r>
      <w:r w:rsidR="00A377DE">
        <w:rPr>
          <w:rFonts w:asciiTheme="minorHAnsi" w:eastAsia="Times New Roman" w:hAnsiTheme="minorHAnsi" w:cstheme="minorHAnsi"/>
          <w:b/>
          <w:bCs/>
          <w:sz w:val="22"/>
          <w:szCs w:val="22"/>
        </w:rPr>
        <w:t>orporated</w:t>
      </w:r>
    </w:p>
    <w:p w14:paraId="6D6DCF35" w14:textId="6FDF205B" w:rsidR="00185DC9" w:rsidRPr="007F1BD6" w:rsidRDefault="00185DC9" w:rsidP="00185DC9">
      <w:pPr>
        <w:ind w:left="1985" w:hanging="1985"/>
        <w:rPr>
          <w:rFonts w:asciiTheme="minorHAnsi" w:eastAsia="Times New Roman" w:hAnsiTheme="minorHAnsi" w:cstheme="minorHAnsi"/>
          <w:b/>
          <w:bCs/>
          <w:sz w:val="22"/>
          <w:szCs w:val="22"/>
        </w:rPr>
      </w:pPr>
      <w:r w:rsidRPr="007F1BD6">
        <w:rPr>
          <w:rFonts w:asciiTheme="minorHAnsi" w:eastAsia="Times New Roman" w:hAnsiTheme="minorHAnsi" w:cstheme="minorHAnsi"/>
          <w:b/>
          <w:bCs/>
          <w:sz w:val="22"/>
          <w:szCs w:val="22"/>
        </w:rPr>
        <w:t>Title:</w:t>
      </w:r>
      <w:r w:rsidRPr="007F1BD6">
        <w:rPr>
          <w:rFonts w:asciiTheme="minorHAnsi" w:eastAsia="Times New Roman" w:hAnsiTheme="minorHAnsi" w:cstheme="minorHAnsi"/>
          <w:b/>
          <w:bCs/>
          <w:sz w:val="22"/>
          <w:szCs w:val="22"/>
        </w:rPr>
        <w:tab/>
      </w:r>
      <w:r w:rsidR="00F34E8A" w:rsidRPr="007F1BD6">
        <w:rPr>
          <w:rFonts w:asciiTheme="minorHAnsi" w:eastAsia="Times New Roman" w:hAnsiTheme="minorHAnsi" w:cstheme="minorHAnsi"/>
          <w:b/>
          <w:bCs/>
          <w:sz w:val="22"/>
          <w:szCs w:val="22"/>
        </w:rPr>
        <w:t>Service continuity enhancements for L2 U2N relays</w:t>
      </w:r>
    </w:p>
    <w:p w14:paraId="28B302F7" w14:textId="77777777" w:rsidR="00185DC9" w:rsidRPr="007F1BD6" w:rsidRDefault="00185DC9" w:rsidP="00185DC9">
      <w:pPr>
        <w:ind w:left="1985" w:hanging="1985"/>
        <w:rPr>
          <w:rFonts w:asciiTheme="minorHAnsi" w:eastAsia="Times New Roman" w:hAnsiTheme="minorHAnsi" w:cstheme="minorHAnsi"/>
          <w:b/>
          <w:bCs/>
          <w:sz w:val="22"/>
          <w:szCs w:val="22"/>
        </w:rPr>
      </w:pPr>
      <w:r w:rsidRPr="007F1BD6">
        <w:rPr>
          <w:rFonts w:asciiTheme="minorHAnsi" w:eastAsia="Times New Roman" w:hAnsiTheme="minorHAnsi" w:cstheme="minorHAnsi"/>
          <w:b/>
          <w:bCs/>
          <w:sz w:val="22"/>
          <w:szCs w:val="22"/>
        </w:rPr>
        <w:t>Document for:</w:t>
      </w:r>
      <w:r w:rsidRPr="007F1BD6">
        <w:rPr>
          <w:rFonts w:asciiTheme="minorHAnsi" w:eastAsia="Times New Roman" w:hAnsiTheme="minorHAnsi" w:cstheme="minorHAnsi"/>
          <w:b/>
          <w:bCs/>
          <w:sz w:val="22"/>
          <w:szCs w:val="22"/>
        </w:rPr>
        <w:tab/>
        <w:t>Discussion and Decision</w:t>
      </w:r>
    </w:p>
    <w:p w14:paraId="768587FB" w14:textId="77777777" w:rsidR="00185DC9" w:rsidRPr="007F1BD6" w:rsidRDefault="00185DC9" w:rsidP="00185DC9">
      <w:pPr>
        <w:pStyle w:val="Heading1"/>
        <w:numPr>
          <w:ilvl w:val="0"/>
          <w:numId w:val="2"/>
        </w:numPr>
        <w:pBdr>
          <w:top w:val="single" w:sz="12" w:space="2" w:color="auto"/>
        </w:pBdr>
        <w:rPr>
          <w:rFonts w:asciiTheme="minorHAnsi" w:hAnsiTheme="minorHAnsi" w:cstheme="minorHAnsi"/>
          <w:szCs w:val="22"/>
        </w:rPr>
      </w:pPr>
      <w:r w:rsidRPr="007F1BD6">
        <w:rPr>
          <w:rFonts w:asciiTheme="minorHAnsi" w:hAnsiTheme="minorHAnsi" w:cstheme="minorHAnsi"/>
          <w:szCs w:val="22"/>
        </w:rPr>
        <w:t xml:space="preserve">Introduction </w:t>
      </w:r>
    </w:p>
    <w:p w14:paraId="088181CC" w14:textId="609DEBE2" w:rsidR="00185DC9" w:rsidRPr="007F1BD6" w:rsidRDefault="00185DC9" w:rsidP="00185DC9">
      <w:pPr>
        <w:contextualSpacing/>
        <w:rPr>
          <w:rFonts w:asciiTheme="minorHAnsi" w:hAnsiTheme="minorHAnsi" w:cstheme="minorHAnsi"/>
          <w:iCs/>
          <w:sz w:val="22"/>
          <w:szCs w:val="22"/>
        </w:rPr>
      </w:pPr>
      <w:r w:rsidRPr="007F1BD6">
        <w:rPr>
          <w:rFonts w:asciiTheme="minorHAnsi" w:hAnsiTheme="minorHAnsi" w:cstheme="minorHAnsi"/>
          <w:iCs/>
          <w:sz w:val="22"/>
          <w:szCs w:val="22"/>
        </w:rPr>
        <w:t>In this paper, we</w:t>
      </w:r>
      <w:r w:rsidR="00BB47ED" w:rsidRPr="007F1BD6">
        <w:rPr>
          <w:rFonts w:asciiTheme="minorHAnsi" w:hAnsiTheme="minorHAnsi" w:cstheme="minorHAnsi"/>
          <w:iCs/>
          <w:sz w:val="22"/>
          <w:szCs w:val="22"/>
        </w:rPr>
        <w:t xml:space="preserve"> </w:t>
      </w:r>
      <w:r w:rsidR="003C5BCF">
        <w:rPr>
          <w:rFonts w:asciiTheme="minorHAnsi" w:hAnsiTheme="minorHAnsi" w:cstheme="minorHAnsi"/>
          <w:iCs/>
          <w:sz w:val="22"/>
          <w:szCs w:val="22"/>
        </w:rPr>
        <w:t>continue to dis</w:t>
      </w:r>
      <w:r w:rsidR="004950FA">
        <w:rPr>
          <w:rFonts w:asciiTheme="minorHAnsi" w:hAnsiTheme="minorHAnsi" w:cstheme="minorHAnsi"/>
          <w:iCs/>
          <w:sz w:val="22"/>
          <w:szCs w:val="22"/>
        </w:rPr>
        <w:t>cuss</w:t>
      </w:r>
      <w:r w:rsidR="00BB47ED" w:rsidRPr="007F1BD6">
        <w:rPr>
          <w:rFonts w:asciiTheme="minorHAnsi" w:hAnsiTheme="minorHAnsi" w:cstheme="minorHAnsi"/>
          <w:iCs/>
          <w:sz w:val="22"/>
          <w:szCs w:val="22"/>
        </w:rPr>
        <w:t xml:space="preserve"> the </w:t>
      </w:r>
      <w:r w:rsidR="009A6A4E" w:rsidRPr="007F1BD6">
        <w:rPr>
          <w:rFonts w:asciiTheme="minorHAnsi" w:hAnsiTheme="minorHAnsi" w:cstheme="minorHAnsi"/>
          <w:iCs/>
          <w:sz w:val="22"/>
          <w:szCs w:val="22"/>
        </w:rPr>
        <w:t>service continuity enhancements for L2 U2N relays</w:t>
      </w:r>
      <w:r w:rsidR="007F1BD6" w:rsidRPr="007F1BD6">
        <w:rPr>
          <w:rFonts w:asciiTheme="minorHAnsi" w:hAnsiTheme="minorHAnsi" w:cstheme="minorHAnsi"/>
          <w:iCs/>
          <w:sz w:val="22"/>
          <w:szCs w:val="22"/>
        </w:rPr>
        <w:t xml:space="preserve"> </w:t>
      </w:r>
      <w:r w:rsidR="00A377DE">
        <w:rPr>
          <w:rFonts w:asciiTheme="minorHAnsi" w:hAnsiTheme="minorHAnsi" w:cstheme="minorHAnsi"/>
          <w:iCs/>
          <w:sz w:val="22"/>
          <w:szCs w:val="22"/>
        </w:rPr>
        <w:t>based on the agreements and open issues identified last meeting.</w:t>
      </w:r>
    </w:p>
    <w:p w14:paraId="76237A84" w14:textId="51624E52" w:rsidR="005042BC" w:rsidRPr="00EF3F1B" w:rsidRDefault="00185DC9" w:rsidP="005042BC">
      <w:pPr>
        <w:pStyle w:val="Heading1"/>
        <w:numPr>
          <w:ilvl w:val="0"/>
          <w:numId w:val="2"/>
        </w:numPr>
        <w:pBdr>
          <w:top w:val="single" w:sz="12" w:space="2" w:color="auto"/>
        </w:pBdr>
        <w:rPr>
          <w:rFonts w:asciiTheme="minorHAnsi" w:hAnsiTheme="minorHAnsi" w:cstheme="minorHAnsi"/>
          <w:sz w:val="32"/>
        </w:rPr>
      </w:pPr>
      <w:r w:rsidRPr="00EF3F1B">
        <w:rPr>
          <w:rFonts w:asciiTheme="minorHAnsi" w:hAnsiTheme="minorHAnsi" w:cstheme="minorHAnsi"/>
          <w:sz w:val="32"/>
        </w:rPr>
        <w:t>Discussion</w:t>
      </w:r>
    </w:p>
    <w:p w14:paraId="4FD44509" w14:textId="25D7F319" w:rsidR="0091565E" w:rsidRPr="00EF3F1B" w:rsidRDefault="00583C56" w:rsidP="0091565E">
      <w:pPr>
        <w:pStyle w:val="ListParagraph"/>
        <w:keepNext/>
        <w:numPr>
          <w:ilvl w:val="1"/>
          <w:numId w:val="2"/>
        </w:numPr>
        <w:tabs>
          <w:tab w:val="left" w:pos="432"/>
          <w:tab w:val="left" w:pos="576"/>
        </w:tabs>
        <w:spacing w:before="180" w:after="120"/>
        <w:outlineLvl w:val="1"/>
        <w:rPr>
          <w:rFonts w:asciiTheme="minorHAnsi" w:eastAsia="MS Mincho" w:hAnsiTheme="minorHAnsi" w:cstheme="minorHAnsi"/>
          <w:iCs/>
          <w:sz w:val="28"/>
          <w:lang w:eastAsia="ja-JP"/>
        </w:rPr>
      </w:pPr>
      <w:r>
        <w:rPr>
          <w:rFonts w:asciiTheme="minorHAnsi" w:eastAsia="MS Mincho" w:hAnsiTheme="minorHAnsi" w:cstheme="minorHAnsi"/>
          <w:iCs/>
          <w:sz w:val="28"/>
          <w:lang w:eastAsia="ja-JP"/>
        </w:rPr>
        <w:t>Scenarios</w:t>
      </w:r>
      <w:r w:rsidR="00B504AC">
        <w:rPr>
          <w:rFonts w:asciiTheme="minorHAnsi" w:eastAsia="MS Mincho" w:hAnsiTheme="minorHAnsi" w:cstheme="minorHAnsi"/>
          <w:iCs/>
          <w:sz w:val="28"/>
          <w:lang w:eastAsia="ja-JP"/>
        </w:rPr>
        <w:t xml:space="preserve"> for service continuity for L2 U2N relays</w:t>
      </w:r>
    </w:p>
    <w:p w14:paraId="577DA195" w14:textId="025A9891" w:rsidR="002A044F" w:rsidRPr="002A044F" w:rsidRDefault="002A044F" w:rsidP="002A044F">
      <w:pPr>
        <w:spacing w:after="0"/>
        <w:rPr>
          <w:rFonts w:asciiTheme="minorHAnsi" w:eastAsia="Times New Roman" w:hAnsiTheme="minorHAnsi" w:cstheme="minorHAnsi"/>
          <w:sz w:val="22"/>
          <w:szCs w:val="22"/>
          <w:lang w:val="en-US"/>
        </w:rPr>
      </w:pPr>
      <w:r w:rsidRPr="002A044F">
        <w:rPr>
          <w:rFonts w:asciiTheme="minorHAnsi" w:eastAsia="Times New Roman" w:hAnsiTheme="minorHAnsi" w:cstheme="minorHAnsi"/>
          <w:sz w:val="22"/>
          <w:szCs w:val="22"/>
          <w:lang w:val="en-US"/>
        </w:rPr>
        <w:t>Rel-18 sidelink relay WI has the following objective to support service continuity enhancements for L2 U2N relays</w:t>
      </w:r>
      <w:r>
        <w:rPr>
          <w:rFonts w:asciiTheme="minorHAnsi" w:eastAsia="Times New Roman" w:hAnsiTheme="minorHAnsi" w:cstheme="minorHAnsi"/>
          <w:sz w:val="22"/>
          <w:szCs w:val="22"/>
          <w:lang w:val="en-US"/>
        </w:rPr>
        <w:t>:</w:t>
      </w:r>
    </w:p>
    <w:p w14:paraId="6705F7F1" w14:textId="77777777" w:rsidR="001F019E" w:rsidRPr="004950FA" w:rsidRDefault="001F019E" w:rsidP="001F019E">
      <w:pPr>
        <w:overflowPunct w:val="0"/>
        <w:autoSpaceDE w:val="0"/>
        <w:adjustRightInd w:val="0"/>
        <w:spacing w:before="120" w:after="0" w:line="280" w:lineRule="atLeast"/>
        <w:jc w:val="both"/>
        <w:textAlignment w:val="baseline"/>
        <w:rPr>
          <w:rFonts w:ascii="Calibri" w:hAnsi="Calibri" w:cs="Calibri"/>
          <w:b/>
          <w:bCs/>
          <w:i/>
          <w:sz w:val="16"/>
          <w:szCs w:val="16"/>
        </w:rPr>
      </w:pPr>
      <w:r w:rsidRPr="004950FA">
        <w:rPr>
          <w:rFonts w:ascii="Calibri" w:hAnsi="Calibri" w:cs="Calibri" w:hint="eastAsia"/>
          <w:b/>
          <w:bCs/>
          <w:i/>
          <w:sz w:val="16"/>
          <w:szCs w:val="16"/>
        </w:rPr>
        <w:t xml:space="preserve">Specify mechanisms </w:t>
      </w:r>
      <w:r w:rsidRPr="004950FA">
        <w:rPr>
          <w:rFonts w:ascii="Calibri" w:hAnsi="Calibri" w:cs="Calibri"/>
          <w:b/>
          <w:bCs/>
          <w:i/>
          <w:sz w:val="16"/>
          <w:szCs w:val="16"/>
        </w:rPr>
        <w:t>to enhance service continuity for single-hop Layer-2 UE-to-Network relay for the following scenarios [RAN2, RAN3]:</w:t>
      </w:r>
    </w:p>
    <w:p w14:paraId="6B05BB9B" w14:textId="77777777" w:rsidR="001F019E" w:rsidRPr="004950FA" w:rsidRDefault="001F019E" w:rsidP="00583C56">
      <w:pPr>
        <w:pStyle w:val="ListParagraph"/>
        <w:numPr>
          <w:ilvl w:val="0"/>
          <w:numId w:val="32"/>
        </w:numPr>
        <w:rPr>
          <w:rFonts w:ascii="Calibri" w:hAnsi="Calibri" w:cs="Calibri"/>
          <w:b/>
          <w:bCs/>
          <w:i/>
          <w:sz w:val="16"/>
          <w:szCs w:val="16"/>
        </w:rPr>
      </w:pPr>
      <w:r w:rsidRPr="004950FA">
        <w:rPr>
          <w:rFonts w:ascii="Calibri" w:hAnsi="Calibri" w:cs="Calibri"/>
          <w:b/>
          <w:bCs/>
          <w:i/>
          <w:sz w:val="16"/>
          <w:szCs w:val="16"/>
        </w:rPr>
        <w:t>Inter-gNB indirect-to-direct path switching (i.e., “remote UE &lt;-&gt; relay UE A &lt;-&gt; gNB X” to “remote UE &lt;-&gt; gNB Y”)</w:t>
      </w:r>
    </w:p>
    <w:p w14:paraId="55FB0818" w14:textId="77777777" w:rsidR="001F019E" w:rsidRPr="004950FA" w:rsidRDefault="001F019E" w:rsidP="00583C56">
      <w:pPr>
        <w:pStyle w:val="ListParagraph"/>
        <w:numPr>
          <w:ilvl w:val="0"/>
          <w:numId w:val="32"/>
        </w:numPr>
        <w:rPr>
          <w:rFonts w:ascii="Calibri" w:hAnsi="Calibri" w:cs="Calibri"/>
          <w:b/>
          <w:bCs/>
          <w:i/>
          <w:sz w:val="16"/>
          <w:szCs w:val="16"/>
        </w:rPr>
      </w:pPr>
      <w:r w:rsidRPr="004950FA">
        <w:rPr>
          <w:rFonts w:ascii="Calibri" w:hAnsi="Calibri" w:cs="Calibri"/>
          <w:b/>
          <w:bCs/>
          <w:i/>
          <w:sz w:val="16"/>
          <w:szCs w:val="16"/>
        </w:rPr>
        <w:t>Inter-gNB direct-to-indirect path switching (i.e., “remote UE &lt;-&gt; gNB X” to “remote UE &lt;-&gt; relay UE A &lt;-&gt; gNB Y”)</w:t>
      </w:r>
    </w:p>
    <w:p w14:paraId="1A725205" w14:textId="77777777" w:rsidR="001F019E" w:rsidRPr="004950FA" w:rsidRDefault="001F019E" w:rsidP="00583C56">
      <w:pPr>
        <w:pStyle w:val="ListParagraph"/>
        <w:numPr>
          <w:ilvl w:val="0"/>
          <w:numId w:val="32"/>
        </w:numPr>
        <w:rPr>
          <w:rFonts w:ascii="Calibri" w:hAnsi="Calibri" w:cs="Calibri"/>
          <w:b/>
          <w:bCs/>
          <w:i/>
          <w:sz w:val="16"/>
          <w:szCs w:val="16"/>
        </w:rPr>
      </w:pPr>
      <w:r w:rsidRPr="004950FA">
        <w:rPr>
          <w:rFonts w:ascii="Calibri" w:hAnsi="Calibri" w:cs="Calibri"/>
          <w:b/>
          <w:bCs/>
          <w:i/>
          <w:sz w:val="16"/>
          <w:szCs w:val="16"/>
        </w:rPr>
        <w:t>Intra-gNB indirect-to-indirect path switching (i.e., “remote UE &lt;-&gt; relay UE A &lt;-&gt; gNB X” to “remote UE &lt;-&gt; relay UE B &lt;-&gt; gNB X”)</w:t>
      </w:r>
    </w:p>
    <w:p w14:paraId="2EC1405E" w14:textId="77777777" w:rsidR="001F019E" w:rsidRPr="004950FA" w:rsidRDefault="001F019E" w:rsidP="00583C56">
      <w:pPr>
        <w:pStyle w:val="ListParagraph"/>
        <w:numPr>
          <w:ilvl w:val="0"/>
          <w:numId w:val="32"/>
        </w:numPr>
        <w:rPr>
          <w:rFonts w:ascii="Calibri" w:hAnsi="Calibri" w:cs="Calibri"/>
          <w:b/>
          <w:bCs/>
          <w:i/>
          <w:sz w:val="16"/>
          <w:szCs w:val="16"/>
        </w:rPr>
      </w:pPr>
      <w:r w:rsidRPr="004950FA">
        <w:rPr>
          <w:rFonts w:ascii="Calibri" w:hAnsi="Calibri" w:cs="Calibri"/>
          <w:b/>
          <w:bCs/>
          <w:i/>
          <w:sz w:val="16"/>
          <w:szCs w:val="16"/>
        </w:rPr>
        <w:t>Inter-gNB indirect-to-indirect path switching (i.e., “remote UE&lt;-&gt; relay UE A &lt;-&gt; gNB X” to “remote UE &lt;-&gt; relay UE B &lt;-&gt; gNB Y”)</w:t>
      </w:r>
    </w:p>
    <w:p w14:paraId="3DC64D51" w14:textId="46CF129E" w:rsidR="001F019E" w:rsidRPr="004950FA" w:rsidRDefault="001F019E" w:rsidP="001F019E">
      <w:pPr>
        <w:spacing w:after="0"/>
        <w:rPr>
          <w:rFonts w:asciiTheme="minorHAnsi" w:eastAsia="Times New Roman" w:hAnsiTheme="minorHAnsi" w:cstheme="minorHAnsi"/>
          <w:b/>
          <w:bCs/>
          <w:lang w:val="en-US"/>
        </w:rPr>
      </w:pPr>
      <w:r w:rsidRPr="004950FA">
        <w:rPr>
          <w:rFonts w:ascii="Calibri" w:hAnsi="Calibri" w:cs="Calibri" w:hint="eastAsia"/>
          <w:b/>
          <w:bCs/>
          <w:i/>
          <w:sz w:val="16"/>
          <w:szCs w:val="16"/>
        </w:rPr>
        <w:t>N</w:t>
      </w:r>
      <w:r w:rsidRPr="004950FA">
        <w:rPr>
          <w:rFonts w:ascii="Calibri" w:hAnsi="Calibri" w:cs="Calibri"/>
          <w:b/>
          <w:bCs/>
          <w:i/>
          <w:sz w:val="16"/>
          <w:szCs w:val="16"/>
        </w:rPr>
        <w:t>ote 2A: Scenario D is to be supported by reusing solutions for the other scenarios without specific optimizations.</w:t>
      </w:r>
    </w:p>
    <w:p w14:paraId="21BC6EEB" w14:textId="77777777" w:rsidR="002A044F" w:rsidRPr="00EF3F1B" w:rsidRDefault="002A044F" w:rsidP="000426F6">
      <w:pPr>
        <w:spacing w:after="0"/>
        <w:rPr>
          <w:rFonts w:asciiTheme="minorHAnsi" w:eastAsia="Times New Roman" w:hAnsiTheme="minorHAnsi" w:cstheme="minorHAnsi"/>
          <w:b/>
          <w:bCs/>
          <w:lang w:val="en-US"/>
        </w:rPr>
      </w:pPr>
    </w:p>
    <w:p w14:paraId="4D92F543" w14:textId="7F4A2D92" w:rsidR="007F1BD6" w:rsidRDefault="007F1BD6" w:rsidP="008A1A53">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It is not clear from the WID whether to support service continuity for NG based handovers as well. </w:t>
      </w:r>
      <w:r w:rsidR="004950FA">
        <w:rPr>
          <w:rFonts w:ascii="Calibri" w:eastAsia="Times New Roman" w:hAnsi="Calibri" w:cs="Calibri"/>
          <w:sz w:val="22"/>
          <w:szCs w:val="22"/>
          <w:lang w:val="en-US"/>
        </w:rPr>
        <w:t xml:space="preserve">SA2 also looked at service continuity for NG based handovers in their Rel-18 SI. </w:t>
      </w:r>
      <w:r w:rsidR="00E1116A">
        <w:rPr>
          <w:rFonts w:ascii="Calibri" w:eastAsia="Times New Roman" w:hAnsi="Calibri" w:cs="Calibri"/>
          <w:sz w:val="22"/>
          <w:szCs w:val="22"/>
          <w:lang w:val="en-US"/>
        </w:rPr>
        <w:t xml:space="preserve">Considering </w:t>
      </w:r>
      <w:r w:rsidR="003F55D2">
        <w:rPr>
          <w:rFonts w:ascii="Calibri" w:eastAsia="Times New Roman" w:hAnsi="Calibri" w:cs="Calibri"/>
          <w:sz w:val="22"/>
          <w:szCs w:val="22"/>
          <w:lang w:val="en-US"/>
        </w:rPr>
        <w:t xml:space="preserve">the source and target gNB are not always connected via an Xn link, we propose to specify mechanisms to support service continuity for L2 U2N relays </w:t>
      </w:r>
      <w:r w:rsidR="002A044F">
        <w:rPr>
          <w:rFonts w:ascii="Calibri" w:eastAsia="Times New Roman" w:hAnsi="Calibri" w:cs="Calibri"/>
          <w:sz w:val="22"/>
          <w:szCs w:val="22"/>
          <w:lang w:val="en-US"/>
        </w:rPr>
        <w:t>in</w:t>
      </w:r>
      <w:r w:rsidR="003F55D2">
        <w:rPr>
          <w:rFonts w:ascii="Calibri" w:eastAsia="Times New Roman" w:hAnsi="Calibri" w:cs="Calibri"/>
          <w:sz w:val="22"/>
          <w:szCs w:val="22"/>
          <w:lang w:val="en-US"/>
        </w:rPr>
        <w:t xml:space="preserve"> both Xn and NG based handovers.</w:t>
      </w:r>
    </w:p>
    <w:p w14:paraId="6FFB3AA8" w14:textId="77777777" w:rsidR="007F1BD6" w:rsidRPr="008A1A53" w:rsidRDefault="007F1BD6" w:rsidP="008A1A53">
      <w:pPr>
        <w:spacing w:after="0"/>
        <w:rPr>
          <w:rFonts w:ascii="Calibri" w:eastAsia="Times New Roman" w:hAnsi="Calibri" w:cs="Calibri"/>
          <w:sz w:val="22"/>
          <w:szCs w:val="22"/>
          <w:lang w:val="en-US"/>
        </w:rPr>
      </w:pPr>
    </w:p>
    <w:p w14:paraId="5E71D330" w14:textId="01F39D7C" w:rsidR="008A1A53" w:rsidRPr="008A1A53" w:rsidRDefault="008A1A53" w:rsidP="008A1A53">
      <w:pPr>
        <w:spacing w:after="0"/>
        <w:rPr>
          <w:rFonts w:ascii="Calibri" w:eastAsia="Times New Roman" w:hAnsi="Calibri" w:cs="Calibri"/>
          <w:sz w:val="22"/>
          <w:szCs w:val="22"/>
          <w:lang w:val="en-US"/>
        </w:rPr>
      </w:pPr>
      <w:r w:rsidRPr="008A1A53">
        <w:rPr>
          <w:rFonts w:ascii="Calibri" w:eastAsia="Times New Roman" w:hAnsi="Calibri" w:cs="Calibri"/>
          <w:b/>
          <w:bCs/>
          <w:sz w:val="22"/>
          <w:szCs w:val="22"/>
          <w:lang w:val="en-US"/>
        </w:rPr>
        <w:t xml:space="preserve">Proposal </w:t>
      </w:r>
      <w:r w:rsidR="00A377DE">
        <w:rPr>
          <w:rFonts w:ascii="Calibri" w:eastAsia="Times New Roman" w:hAnsi="Calibri" w:cs="Calibri"/>
          <w:b/>
          <w:bCs/>
          <w:sz w:val="22"/>
          <w:szCs w:val="22"/>
          <w:lang w:val="en-US"/>
        </w:rPr>
        <w:t>1</w:t>
      </w:r>
      <w:r w:rsidRPr="008A1A53">
        <w:rPr>
          <w:rFonts w:ascii="Calibri" w:eastAsia="Times New Roman" w:hAnsi="Calibri" w:cs="Calibri"/>
          <w:sz w:val="22"/>
          <w:szCs w:val="22"/>
          <w:lang w:val="en-US"/>
        </w:rPr>
        <w:t xml:space="preserve">: For inter-gNB path switching scenarios, RAN3 should specify mechanisms to support service continuity for </w:t>
      </w:r>
      <w:r w:rsidR="003F55D2">
        <w:rPr>
          <w:rFonts w:ascii="Calibri" w:eastAsia="Times New Roman" w:hAnsi="Calibri" w:cs="Calibri"/>
          <w:sz w:val="22"/>
          <w:szCs w:val="22"/>
          <w:lang w:val="en-US"/>
        </w:rPr>
        <w:t xml:space="preserve">L2 U2N relays in </w:t>
      </w:r>
      <w:r w:rsidRPr="008A1A53">
        <w:rPr>
          <w:rFonts w:ascii="Calibri" w:eastAsia="Times New Roman" w:hAnsi="Calibri" w:cs="Calibri"/>
          <w:sz w:val="22"/>
          <w:szCs w:val="22"/>
          <w:lang w:val="en-US"/>
        </w:rPr>
        <w:t xml:space="preserve">both Xn </w:t>
      </w:r>
      <w:r w:rsidR="002A044F">
        <w:rPr>
          <w:rFonts w:ascii="Calibri" w:eastAsia="Times New Roman" w:hAnsi="Calibri" w:cs="Calibri"/>
          <w:sz w:val="22"/>
          <w:szCs w:val="22"/>
          <w:lang w:val="en-US"/>
        </w:rPr>
        <w:t>a</w:t>
      </w:r>
      <w:r w:rsidRPr="008A1A53">
        <w:rPr>
          <w:rFonts w:ascii="Calibri" w:eastAsia="Times New Roman" w:hAnsi="Calibri" w:cs="Calibri"/>
          <w:sz w:val="22"/>
          <w:szCs w:val="22"/>
          <w:lang w:val="en-US"/>
        </w:rPr>
        <w:t>nd NG based handovers</w:t>
      </w:r>
    </w:p>
    <w:p w14:paraId="4FBFB845" w14:textId="3D0542D4" w:rsidR="008A1A53" w:rsidRDefault="008A1A53" w:rsidP="008A1A53">
      <w:pPr>
        <w:spacing w:after="0"/>
        <w:rPr>
          <w:rFonts w:ascii="Calibri" w:eastAsia="Times New Roman" w:hAnsi="Calibri" w:cs="Calibri"/>
          <w:sz w:val="22"/>
          <w:szCs w:val="22"/>
          <w:lang w:val="en-US"/>
        </w:rPr>
      </w:pPr>
      <w:r w:rsidRPr="008A1A53">
        <w:rPr>
          <w:rFonts w:ascii="Calibri" w:eastAsia="Times New Roman" w:hAnsi="Calibri" w:cs="Calibri"/>
          <w:sz w:val="22"/>
          <w:szCs w:val="22"/>
          <w:lang w:val="en-US"/>
        </w:rPr>
        <w:t> </w:t>
      </w:r>
    </w:p>
    <w:p w14:paraId="217E4912" w14:textId="77777777" w:rsidR="00790859" w:rsidRPr="00EF3F1B" w:rsidRDefault="00790859" w:rsidP="00790859">
      <w:pPr>
        <w:pStyle w:val="ListParagraph"/>
        <w:keepNext/>
        <w:numPr>
          <w:ilvl w:val="1"/>
          <w:numId w:val="2"/>
        </w:numPr>
        <w:tabs>
          <w:tab w:val="left" w:pos="432"/>
          <w:tab w:val="left" w:pos="576"/>
        </w:tabs>
        <w:spacing w:before="180" w:after="120"/>
        <w:outlineLvl w:val="1"/>
        <w:rPr>
          <w:rFonts w:asciiTheme="minorHAnsi" w:eastAsia="MS Mincho" w:hAnsiTheme="minorHAnsi" w:cstheme="minorHAnsi"/>
          <w:iCs/>
          <w:sz w:val="28"/>
          <w:lang w:eastAsia="ja-JP"/>
        </w:rPr>
      </w:pPr>
      <w:r>
        <w:rPr>
          <w:rFonts w:asciiTheme="minorHAnsi" w:eastAsia="MS Mincho" w:hAnsiTheme="minorHAnsi" w:cstheme="minorHAnsi"/>
          <w:iCs/>
          <w:sz w:val="28"/>
          <w:lang w:eastAsia="ja-JP"/>
        </w:rPr>
        <w:t>Inter-gNB indirect-to-direct path switching</w:t>
      </w:r>
    </w:p>
    <w:p w14:paraId="20CA9353" w14:textId="173BF651" w:rsidR="007045DD" w:rsidRDefault="003E32E4" w:rsidP="00790859">
      <w:pPr>
        <w:spacing w:after="0"/>
        <w:rPr>
          <w:rFonts w:ascii="Calibri" w:eastAsia="Times New Roman" w:hAnsi="Calibri" w:cs="Calibri"/>
          <w:sz w:val="22"/>
          <w:szCs w:val="22"/>
          <w:lang w:val="en-US"/>
        </w:rPr>
      </w:pPr>
      <w:r>
        <w:rPr>
          <w:rFonts w:ascii="Calibri" w:eastAsia="Times New Roman" w:hAnsi="Calibri" w:cs="Calibri"/>
          <w:sz w:val="22"/>
          <w:szCs w:val="22"/>
          <w:lang w:val="en-US"/>
        </w:rPr>
        <w:t>In Rel-17,</w:t>
      </w:r>
      <w:r w:rsidR="00862875">
        <w:rPr>
          <w:rFonts w:ascii="Calibri" w:eastAsia="Times New Roman" w:hAnsi="Calibri" w:cs="Calibri"/>
          <w:sz w:val="22"/>
          <w:szCs w:val="22"/>
          <w:lang w:val="en-US"/>
        </w:rPr>
        <w:t xml:space="preserve"> the </w:t>
      </w:r>
      <w:r w:rsidR="007045DD">
        <w:rPr>
          <w:rFonts w:ascii="Calibri" w:eastAsia="Times New Roman" w:hAnsi="Calibri" w:cs="Calibri"/>
          <w:sz w:val="22"/>
          <w:szCs w:val="22"/>
          <w:lang w:val="en-US"/>
        </w:rPr>
        <w:t>p</w:t>
      </w:r>
      <w:r w:rsidR="002B7543" w:rsidRPr="002B7543">
        <w:rPr>
          <w:rFonts w:ascii="Calibri" w:eastAsia="Times New Roman" w:hAnsi="Calibri" w:cs="Calibri"/>
          <w:sz w:val="22"/>
          <w:szCs w:val="22"/>
          <w:lang w:val="en-US"/>
        </w:rPr>
        <w:t>rocedure for L2 U2N Remote UE switching to direct Uu cell</w:t>
      </w:r>
      <w:r w:rsidR="007045DD">
        <w:rPr>
          <w:rFonts w:ascii="Calibri" w:eastAsia="Times New Roman" w:hAnsi="Calibri" w:cs="Calibri"/>
          <w:sz w:val="22"/>
          <w:szCs w:val="22"/>
          <w:lang w:val="en-US"/>
        </w:rPr>
        <w:t xml:space="preserve"> for intra-gNB case was specified in </w:t>
      </w:r>
      <w:r w:rsidR="007045DD" w:rsidRPr="007045DD">
        <w:rPr>
          <w:rFonts w:ascii="Calibri" w:eastAsia="Times New Roman" w:hAnsi="Calibri" w:cs="Calibri"/>
          <w:sz w:val="22"/>
          <w:szCs w:val="22"/>
          <w:lang w:val="en-US"/>
        </w:rPr>
        <w:t>Figure 16.12.6.1-1</w:t>
      </w:r>
      <w:r w:rsidR="007045DD">
        <w:rPr>
          <w:rFonts w:ascii="Calibri" w:eastAsia="Times New Roman" w:hAnsi="Calibri" w:cs="Calibri"/>
          <w:sz w:val="22"/>
          <w:szCs w:val="22"/>
          <w:lang w:val="en-US"/>
        </w:rPr>
        <w:t xml:space="preserve"> in TS 38.300.</w:t>
      </w:r>
    </w:p>
    <w:p w14:paraId="72654A2E" w14:textId="32DBAEDD" w:rsidR="007045DD" w:rsidRDefault="007045DD" w:rsidP="00790859">
      <w:pPr>
        <w:spacing w:after="0"/>
        <w:rPr>
          <w:rFonts w:ascii="Calibri" w:eastAsia="Times New Roman" w:hAnsi="Calibri" w:cs="Calibri"/>
          <w:sz w:val="22"/>
          <w:szCs w:val="22"/>
          <w:lang w:val="en-US"/>
        </w:rPr>
      </w:pPr>
    </w:p>
    <w:p w14:paraId="30D01A58" w14:textId="5E5C70C1" w:rsidR="007045DD" w:rsidRDefault="007045DD" w:rsidP="00790859">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In order to </w:t>
      </w:r>
      <w:r w:rsidR="004349C3">
        <w:rPr>
          <w:rFonts w:ascii="Calibri" w:eastAsia="Times New Roman" w:hAnsi="Calibri" w:cs="Calibri"/>
          <w:sz w:val="22"/>
          <w:szCs w:val="22"/>
          <w:lang w:val="en-US"/>
        </w:rPr>
        <w:t xml:space="preserve">support inter-gNB indirect-to-direct path switching in Rel-18, we looked at the call flow needed in Figure 1. The call flow is very similar to the one for intra-gNB case, except that the RA and RRCReconfiguration is now sent to the target gNB. </w:t>
      </w:r>
      <w:r w:rsidR="00A804D3">
        <w:rPr>
          <w:rFonts w:ascii="Calibri" w:eastAsia="Times New Roman" w:hAnsi="Calibri" w:cs="Calibri"/>
          <w:sz w:val="22"/>
          <w:szCs w:val="22"/>
          <w:lang w:val="en-US"/>
        </w:rPr>
        <w:t>Also,</w:t>
      </w:r>
      <w:r w:rsidR="004349C3">
        <w:rPr>
          <w:rFonts w:ascii="Calibri" w:eastAsia="Times New Roman" w:hAnsi="Calibri" w:cs="Calibri"/>
          <w:sz w:val="22"/>
          <w:szCs w:val="22"/>
          <w:lang w:val="en-US"/>
        </w:rPr>
        <w:t xml:space="preserve"> </w:t>
      </w:r>
      <w:r w:rsidR="00F82595">
        <w:rPr>
          <w:rFonts w:ascii="Calibri" w:eastAsia="Times New Roman" w:hAnsi="Calibri" w:cs="Calibri"/>
          <w:sz w:val="22"/>
          <w:szCs w:val="22"/>
          <w:lang w:val="en-US"/>
        </w:rPr>
        <w:t>we think that there are no impacts to the handover preparation procedure as the source gNB can just include the target cell ID</w:t>
      </w:r>
      <w:r w:rsidR="00D766E9">
        <w:rPr>
          <w:rFonts w:ascii="Calibri" w:eastAsia="Times New Roman" w:hAnsi="Calibri" w:cs="Calibri"/>
          <w:sz w:val="22"/>
          <w:szCs w:val="22"/>
          <w:lang w:val="en-US"/>
        </w:rPr>
        <w:t xml:space="preserve"> in RRCReconfiguration and UE would switch to the target cell in the target gNB just like in </w:t>
      </w:r>
      <w:r w:rsidR="00CC1B63">
        <w:rPr>
          <w:rFonts w:ascii="Calibri" w:eastAsia="Times New Roman" w:hAnsi="Calibri" w:cs="Calibri"/>
          <w:sz w:val="22"/>
          <w:szCs w:val="22"/>
          <w:lang w:val="en-US"/>
        </w:rPr>
        <w:t>a normal handover procedure.</w:t>
      </w:r>
    </w:p>
    <w:p w14:paraId="742C6E22" w14:textId="76A7DCB2" w:rsidR="00725833" w:rsidRDefault="00862875" w:rsidP="00790859">
      <w:pPr>
        <w:spacing w:after="0"/>
        <w:rPr>
          <w:rFonts w:ascii="Calibri" w:eastAsia="Times New Roman" w:hAnsi="Calibri" w:cs="Calibri"/>
          <w:b/>
          <w:bCs/>
          <w:sz w:val="22"/>
          <w:szCs w:val="22"/>
          <w:lang w:val="en-US"/>
        </w:rPr>
      </w:pPr>
      <w:r w:rsidRPr="00425751">
        <w:rPr>
          <w:noProof/>
        </w:rPr>
        <w:object w:dxaOrig="12377" w:dyaOrig="9256" w14:anchorId="59B68B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35pt;height:372.35pt" o:ole="">
            <v:imagedata r:id="rId7" o:title=""/>
          </v:shape>
          <o:OLEObject Type="Embed" ProgID="Visio.Drawing.15" ShapeID="_x0000_i1025" DrawAspect="Content" ObjectID="_1725804487" r:id="rId8"/>
        </w:object>
      </w:r>
    </w:p>
    <w:p w14:paraId="36224206" w14:textId="1A96F5F4" w:rsidR="00725833" w:rsidRDefault="00CC1B63" w:rsidP="00790859">
      <w:pPr>
        <w:spacing w:after="0"/>
        <w:rPr>
          <w:rFonts w:ascii="Calibri" w:eastAsia="Times New Roman" w:hAnsi="Calibri" w:cs="Calibri"/>
          <w:b/>
          <w:bCs/>
          <w:sz w:val="22"/>
          <w:szCs w:val="22"/>
          <w:lang w:val="en-US"/>
        </w:rPr>
      </w:pPr>
      <w:r>
        <w:rPr>
          <w:rFonts w:ascii="Calibri" w:eastAsia="Times New Roman" w:hAnsi="Calibri" w:cs="Calibri"/>
          <w:b/>
          <w:bCs/>
          <w:sz w:val="22"/>
          <w:szCs w:val="22"/>
          <w:lang w:val="en-US"/>
        </w:rPr>
        <w:tab/>
      </w:r>
      <w:r>
        <w:rPr>
          <w:rFonts w:ascii="Calibri" w:eastAsia="Times New Roman" w:hAnsi="Calibri" w:cs="Calibri"/>
          <w:b/>
          <w:bCs/>
          <w:sz w:val="22"/>
          <w:szCs w:val="22"/>
          <w:lang w:val="en-US"/>
        </w:rPr>
        <w:tab/>
      </w:r>
      <w:r>
        <w:rPr>
          <w:rFonts w:ascii="Calibri" w:eastAsia="Times New Roman" w:hAnsi="Calibri" w:cs="Calibri"/>
          <w:b/>
          <w:bCs/>
          <w:sz w:val="22"/>
          <w:szCs w:val="22"/>
          <w:lang w:val="en-US"/>
        </w:rPr>
        <w:tab/>
        <w:t>Figure 1:</w:t>
      </w:r>
      <w:r w:rsidRPr="00CC1B63">
        <w:t xml:space="preserve"> </w:t>
      </w:r>
      <w:r w:rsidRPr="00CC1B63">
        <w:rPr>
          <w:rFonts w:ascii="Calibri" w:eastAsia="Times New Roman" w:hAnsi="Calibri" w:cs="Calibri"/>
          <w:b/>
          <w:bCs/>
          <w:sz w:val="22"/>
          <w:szCs w:val="22"/>
          <w:lang w:val="en-US"/>
        </w:rPr>
        <w:t>Inter-gNB indirect-to-direct path switching</w:t>
      </w:r>
    </w:p>
    <w:p w14:paraId="66D0C0B4" w14:textId="77777777" w:rsidR="00CC1B63" w:rsidRDefault="00CC1B63" w:rsidP="00790859">
      <w:pPr>
        <w:spacing w:after="0"/>
        <w:rPr>
          <w:rFonts w:ascii="Calibri" w:eastAsia="Times New Roman" w:hAnsi="Calibri" w:cs="Calibri"/>
          <w:b/>
          <w:bCs/>
          <w:sz w:val="22"/>
          <w:szCs w:val="22"/>
          <w:lang w:val="en-US"/>
        </w:rPr>
      </w:pPr>
    </w:p>
    <w:p w14:paraId="10137C09" w14:textId="3EAC732C" w:rsidR="00707E91" w:rsidRDefault="00790859" w:rsidP="00790859">
      <w:pPr>
        <w:spacing w:after="0"/>
        <w:rPr>
          <w:rFonts w:ascii="Calibri" w:eastAsia="Times New Roman" w:hAnsi="Calibri" w:cs="Calibri"/>
          <w:sz w:val="22"/>
          <w:szCs w:val="22"/>
          <w:lang w:val="en-US"/>
        </w:rPr>
      </w:pPr>
      <w:r w:rsidRPr="008A1A53">
        <w:rPr>
          <w:rFonts w:ascii="Calibri" w:eastAsia="Times New Roman" w:hAnsi="Calibri" w:cs="Calibri"/>
          <w:b/>
          <w:bCs/>
          <w:sz w:val="22"/>
          <w:szCs w:val="22"/>
          <w:lang w:val="en-US"/>
        </w:rPr>
        <w:t xml:space="preserve">Proposal </w:t>
      </w:r>
      <w:r w:rsidR="000F1350">
        <w:rPr>
          <w:rFonts w:ascii="Calibri" w:eastAsia="Times New Roman" w:hAnsi="Calibri" w:cs="Calibri"/>
          <w:b/>
          <w:bCs/>
          <w:sz w:val="22"/>
          <w:szCs w:val="22"/>
          <w:lang w:val="en-US"/>
        </w:rPr>
        <w:t>2:</w:t>
      </w:r>
      <w:r w:rsidRPr="008A1A53">
        <w:rPr>
          <w:rFonts w:ascii="Calibri" w:eastAsia="Times New Roman" w:hAnsi="Calibri" w:cs="Calibri"/>
          <w:sz w:val="22"/>
          <w:szCs w:val="22"/>
          <w:lang w:val="en-US"/>
        </w:rPr>
        <w:t xml:space="preserve"> </w:t>
      </w:r>
      <w:r w:rsidR="008E3D84">
        <w:rPr>
          <w:rFonts w:ascii="Calibri" w:eastAsia="Times New Roman" w:hAnsi="Calibri" w:cs="Calibri"/>
          <w:sz w:val="22"/>
          <w:szCs w:val="22"/>
          <w:lang w:val="en-US"/>
        </w:rPr>
        <w:t xml:space="preserve">Use Figure 1 as a baseline for specifying stage-2 for </w:t>
      </w:r>
      <w:r w:rsidR="00707E91">
        <w:rPr>
          <w:rFonts w:ascii="Calibri" w:eastAsia="Times New Roman" w:hAnsi="Calibri" w:cs="Calibri"/>
          <w:sz w:val="22"/>
          <w:szCs w:val="22"/>
          <w:lang w:val="en-US"/>
        </w:rPr>
        <w:t>I</w:t>
      </w:r>
      <w:r w:rsidR="008E3D84">
        <w:rPr>
          <w:rFonts w:ascii="Calibri" w:eastAsia="Times New Roman" w:hAnsi="Calibri" w:cs="Calibri"/>
          <w:sz w:val="22"/>
          <w:szCs w:val="22"/>
          <w:lang w:val="en-US"/>
        </w:rPr>
        <w:t>nter-gNB indirect-to-direct path switching</w:t>
      </w:r>
    </w:p>
    <w:p w14:paraId="0B7C8235" w14:textId="77777777" w:rsidR="00707E91" w:rsidRDefault="00707E91" w:rsidP="00790859">
      <w:pPr>
        <w:spacing w:after="0"/>
        <w:rPr>
          <w:rFonts w:ascii="Calibri" w:eastAsia="Times New Roman" w:hAnsi="Calibri" w:cs="Calibri"/>
          <w:sz w:val="22"/>
          <w:szCs w:val="22"/>
          <w:lang w:val="en-US"/>
        </w:rPr>
      </w:pPr>
    </w:p>
    <w:p w14:paraId="57CA628C" w14:textId="7831F1FC" w:rsidR="00B504AC" w:rsidRPr="00EF3F1B" w:rsidRDefault="00B504AC" w:rsidP="00B504AC">
      <w:pPr>
        <w:pStyle w:val="ListParagraph"/>
        <w:keepNext/>
        <w:numPr>
          <w:ilvl w:val="1"/>
          <w:numId w:val="2"/>
        </w:numPr>
        <w:tabs>
          <w:tab w:val="left" w:pos="432"/>
          <w:tab w:val="left" w:pos="576"/>
        </w:tabs>
        <w:spacing w:before="180" w:after="120"/>
        <w:outlineLvl w:val="1"/>
        <w:rPr>
          <w:rFonts w:asciiTheme="minorHAnsi" w:eastAsia="MS Mincho" w:hAnsiTheme="minorHAnsi" w:cstheme="minorHAnsi"/>
          <w:iCs/>
          <w:sz w:val="28"/>
          <w:lang w:eastAsia="ja-JP"/>
        </w:rPr>
      </w:pPr>
      <w:r>
        <w:rPr>
          <w:rFonts w:asciiTheme="minorHAnsi" w:eastAsia="MS Mincho" w:hAnsiTheme="minorHAnsi" w:cstheme="minorHAnsi"/>
          <w:iCs/>
          <w:sz w:val="28"/>
          <w:lang w:eastAsia="ja-JP"/>
        </w:rPr>
        <w:t>Inter-gNB direct</w:t>
      </w:r>
      <w:r w:rsidR="00790859">
        <w:rPr>
          <w:rFonts w:asciiTheme="minorHAnsi" w:eastAsia="MS Mincho" w:hAnsiTheme="minorHAnsi" w:cstheme="minorHAnsi"/>
          <w:iCs/>
          <w:sz w:val="28"/>
          <w:lang w:eastAsia="ja-JP"/>
        </w:rPr>
        <w:t>-</w:t>
      </w:r>
      <w:r>
        <w:rPr>
          <w:rFonts w:asciiTheme="minorHAnsi" w:eastAsia="MS Mincho" w:hAnsiTheme="minorHAnsi" w:cstheme="minorHAnsi"/>
          <w:iCs/>
          <w:sz w:val="28"/>
          <w:lang w:eastAsia="ja-JP"/>
        </w:rPr>
        <w:t>to-indirect path switching</w:t>
      </w:r>
    </w:p>
    <w:p w14:paraId="7408FA85" w14:textId="77777777" w:rsidR="009846F4" w:rsidRPr="009846F4" w:rsidRDefault="009846F4" w:rsidP="009846F4">
      <w:pPr>
        <w:pBdr>
          <w:top w:val="single" w:sz="4" w:space="1" w:color="auto"/>
          <w:left w:val="single" w:sz="4" w:space="4" w:color="auto"/>
          <w:bottom w:val="single" w:sz="4" w:space="1" w:color="auto"/>
          <w:right w:val="single" w:sz="4" w:space="4" w:color="auto"/>
        </w:pBdr>
        <w:overflowPunct w:val="0"/>
        <w:autoSpaceDE w:val="0"/>
        <w:adjustRightInd w:val="0"/>
        <w:spacing w:before="120" w:after="0" w:line="280" w:lineRule="atLeast"/>
        <w:contextualSpacing/>
        <w:jc w:val="both"/>
        <w:textAlignment w:val="baseline"/>
        <w:rPr>
          <w:rFonts w:ascii="Calibri" w:hAnsi="Calibri" w:cs="Calibri"/>
          <w:b/>
          <w:bCs/>
          <w:i/>
          <w:color w:val="00B050"/>
          <w:lang w:val="en-US"/>
        </w:rPr>
      </w:pPr>
      <w:r w:rsidRPr="009846F4">
        <w:rPr>
          <w:rFonts w:ascii="Calibri" w:hAnsi="Calibri" w:cs="Calibri"/>
          <w:b/>
          <w:bCs/>
          <w:i/>
          <w:color w:val="00B050"/>
          <w:lang w:val="en-US"/>
        </w:rPr>
        <w:t>Source gNB decides to trigger path switching for the L2N remote UE</w:t>
      </w:r>
    </w:p>
    <w:p w14:paraId="64E48966" w14:textId="7DA40957" w:rsidR="009150B7" w:rsidRDefault="00263620" w:rsidP="00282267">
      <w:pPr>
        <w:overflowPunct w:val="0"/>
        <w:autoSpaceDE w:val="0"/>
        <w:adjustRightInd w:val="0"/>
        <w:spacing w:before="120" w:after="0" w:line="280" w:lineRule="atLeast"/>
        <w:jc w:val="both"/>
        <w:textAlignment w:val="baseline"/>
        <w:rPr>
          <w:rFonts w:ascii="Calibri" w:eastAsia="Times New Roman" w:hAnsi="Calibri" w:cs="Calibri"/>
          <w:sz w:val="22"/>
          <w:szCs w:val="22"/>
          <w:lang w:val="en-US"/>
        </w:rPr>
      </w:pPr>
      <w:r>
        <w:rPr>
          <w:rFonts w:ascii="Calibri" w:eastAsia="Times New Roman" w:hAnsi="Calibri" w:cs="Calibri"/>
          <w:sz w:val="22"/>
          <w:szCs w:val="22"/>
          <w:lang w:val="en-US"/>
        </w:rPr>
        <w:t>Consider an example, where</w:t>
      </w:r>
      <w:r w:rsidR="004C4062">
        <w:rPr>
          <w:rFonts w:ascii="Calibri" w:eastAsia="Times New Roman" w:hAnsi="Calibri" w:cs="Calibri"/>
          <w:sz w:val="22"/>
          <w:szCs w:val="22"/>
          <w:lang w:val="en-US"/>
        </w:rPr>
        <w:t xml:space="preserve"> a UE is connected via direct path to </w:t>
      </w:r>
      <w:r w:rsidR="006D72BE">
        <w:rPr>
          <w:rFonts w:ascii="Calibri" w:eastAsia="Times New Roman" w:hAnsi="Calibri" w:cs="Calibri"/>
          <w:sz w:val="22"/>
          <w:szCs w:val="22"/>
          <w:lang w:val="en-US"/>
        </w:rPr>
        <w:t>cell 1 (</w:t>
      </w:r>
      <w:r w:rsidR="004C4062">
        <w:rPr>
          <w:rFonts w:ascii="Calibri" w:eastAsia="Times New Roman" w:hAnsi="Calibri" w:cs="Calibri"/>
          <w:sz w:val="22"/>
          <w:szCs w:val="22"/>
          <w:lang w:val="en-US"/>
        </w:rPr>
        <w:t>gNB1</w:t>
      </w:r>
      <w:r w:rsidR="006D72BE">
        <w:rPr>
          <w:rFonts w:ascii="Calibri" w:eastAsia="Times New Roman" w:hAnsi="Calibri" w:cs="Calibri"/>
          <w:sz w:val="22"/>
          <w:szCs w:val="22"/>
          <w:lang w:val="en-US"/>
        </w:rPr>
        <w:t xml:space="preserve">) </w:t>
      </w:r>
      <w:r w:rsidR="00341195">
        <w:rPr>
          <w:rFonts w:ascii="Calibri" w:eastAsia="Times New Roman" w:hAnsi="Calibri" w:cs="Calibri"/>
          <w:sz w:val="22"/>
          <w:szCs w:val="22"/>
          <w:lang w:val="en-US"/>
        </w:rPr>
        <w:t xml:space="preserve">and </w:t>
      </w:r>
      <w:r w:rsidR="006D72BE">
        <w:rPr>
          <w:rFonts w:ascii="Calibri" w:eastAsia="Times New Roman" w:hAnsi="Calibri" w:cs="Calibri"/>
          <w:sz w:val="22"/>
          <w:szCs w:val="22"/>
          <w:lang w:val="en-US"/>
        </w:rPr>
        <w:t>provided</w:t>
      </w:r>
      <w:r w:rsidR="00341195">
        <w:rPr>
          <w:rFonts w:ascii="Calibri" w:eastAsia="Times New Roman" w:hAnsi="Calibri" w:cs="Calibri"/>
          <w:sz w:val="22"/>
          <w:szCs w:val="22"/>
          <w:lang w:val="en-US"/>
        </w:rPr>
        <w:t xml:space="preserve"> with RRM measurement configuration</w:t>
      </w:r>
      <w:r w:rsidR="004C4062">
        <w:rPr>
          <w:rFonts w:ascii="Calibri" w:eastAsia="Times New Roman" w:hAnsi="Calibri" w:cs="Calibri"/>
          <w:sz w:val="22"/>
          <w:szCs w:val="22"/>
          <w:lang w:val="en-US"/>
        </w:rPr>
        <w:t xml:space="preserve">. </w:t>
      </w:r>
      <w:r w:rsidR="00C23E15">
        <w:rPr>
          <w:rFonts w:ascii="Calibri" w:eastAsia="Times New Roman" w:hAnsi="Calibri" w:cs="Calibri"/>
          <w:sz w:val="22"/>
          <w:szCs w:val="22"/>
          <w:lang w:val="en-US"/>
        </w:rPr>
        <w:t>Say</w:t>
      </w:r>
      <w:r w:rsidR="00341195">
        <w:rPr>
          <w:rFonts w:ascii="Calibri" w:eastAsia="Times New Roman" w:hAnsi="Calibri" w:cs="Calibri"/>
          <w:sz w:val="22"/>
          <w:szCs w:val="22"/>
          <w:lang w:val="en-US"/>
        </w:rPr>
        <w:t xml:space="preserve"> </w:t>
      </w:r>
      <w:r>
        <w:rPr>
          <w:rFonts w:ascii="Calibri" w:eastAsia="Times New Roman" w:hAnsi="Calibri" w:cs="Calibri"/>
          <w:sz w:val="22"/>
          <w:szCs w:val="22"/>
          <w:lang w:val="en-US"/>
        </w:rPr>
        <w:t>the</w:t>
      </w:r>
      <w:r w:rsidR="00341195">
        <w:rPr>
          <w:rFonts w:ascii="Calibri" w:eastAsia="Times New Roman" w:hAnsi="Calibri" w:cs="Calibri"/>
          <w:sz w:val="22"/>
          <w:szCs w:val="22"/>
          <w:lang w:val="en-US"/>
        </w:rPr>
        <w:t xml:space="preserve"> </w:t>
      </w:r>
      <w:r w:rsidR="004E670D">
        <w:rPr>
          <w:rFonts w:ascii="Calibri" w:eastAsia="Times New Roman" w:hAnsi="Calibri" w:cs="Calibri"/>
          <w:sz w:val="22"/>
          <w:szCs w:val="22"/>
          <w:lang w:val="en-US"/>
        </w:rPr>
        <w:t xml:space="preserve">RRM </w:t>
      </w:r>
      <w:r w:rsidR="00341195">
        <w:rPr>
          <w:rFonts w:ascii="Calibri" w:eastAsia="Times New Roman" w:hAnsi="Calibri" w:cs="Calibri"/>
          <w:sz w:val="22"/>
          <w:szCs w:val="22"/>
          <w:lang w:val="en-US"/>
        </w:rPr>
        <w:t xml:space="preserve">event is </w:t>
      </w:r>
      <w:r w:rsidR="006D72BE">
        <w:rPr>
          <w:rFonts w:ascii="Calibri" w:eastAsia="Times New Roman" w:hAnsi="Calibri" w:cs="Calibri"/>
          <w:sz w:val="22"/>
          <w:szCs w:val="22"/>
          <w:lang w:val="en-US"/>
        </w:rPr>
        <w:t>met</w:t>
      </w:r>
      <w:r w:rsidR="00C23E15">
        <w:rPr>
          <w:rFonts w:ascii="Calibri" w:eastAsia="Times New Roman" w:hAnsi="Calibri" w:cs="Calibri"/>
          <w:sz w:val="22"/>
          <w:szCs w:val="22"/>
          <w:lang w:val="en-US"/>
        </w:rPr>
        <w:t xml:space="preserve"> and</w:t>
      </w:r>
      <w:r w:rsidR="004E670D">
        <w:rPr>
          <w:rFonts w:ascii="Calibri" w:eastAsia="Times New Roman" w:hAnsi="Calibri" w:cs="Calibri"/>
          <w:sz w:val="22"/>
          <w:szCs w:val="22"/>
          <w:lang w:val="en-US"/>
        </w:rPr>
        <w:t xml:space="preserve"> </w:t>
      </w:r>
      <w:r w:rsidR="00341195">
        <w:rPr>
          <w:rFonts w:ascii="Calibri" w:eastAsia="Times New Roman" w:hAnsi="Calibri" w:cs="Calibri"/>
          <w:sz w:val="22"/>
          <w:szCs w:val="22"/>
          <w:lang w:val="en-US"/>
        </w:rPr>
        <w:t xml:space="preserve">the </w:t>
      </w:r>
      <w:r w:rsidR="004C4062">
        <w:rPr>
          <w:rFonts w:ascii="Calibri" w:eastAsia="Times New Roman" w:hAnsi="Calibri" w:cs="Calibri"/>
          <w:sz w:val="22"/>
          <w:szCs w:val="22"/>
          <w:lang w:val="en-US"/>
        </w:rPr>
        <w:t>UE sends measurementReport with</w:t>
      </w:r>
      <w:r w:rsidR="0098742B">
        <w:rPr>
          <w:rFonts w:ascii="Calibri" w:eastAsia="Times New Roman" w:hAnsi="Calibri" w:cs="Calibri"/>
          <w:sz w:val="22"/>
          <w:szCs w:val="22"/>
          <w:lang w:val="en-US"/>
        </w:rPr>
        <w:t xml:space="preserve"> </w:t>
      </w:r>
      <w:r w:rsidR="00C23E15">
        <w:rPr>
          <w:rFonts w:ascii="Calibri" w:eastAsia="Times New Roman" w:hAnsi="Calibri" w:cs="Calibri"/>
          <w:sz w:val="22"/>
          <w:szCs w:val="22"/>
          <w:lang w:val="en-US"/>
        </w:rPr>
        <w:t>multiple</w:t>
      </w:r>
      <w:r w:rsidR="0098742B">
        <w:rPr>
          <w:rFonts w:ascii="Calibri" w:eastAsia="Times New Roman" w:hAnsi="Calibri" w:cs="Calibri"/>
          <w:sz w:val="22"/>
          <w:szCs w:val="22"/>
          <w:lang w:val="en-US"/>
        </w:rPr>
        <w:t xml:space="preserve"> </w:t>
      </w:r>
      <w:r w:rsidR="00C23E15">
        <w:rPr>
          <w:rFonts w:ascii="Calibri" w:eastAsia="Times New Roman" w:hAnsi="Calibri" w:cs="Calibri"/>
          <w:sz w:val="22"/>
          <w:szCs w:val="22"/>
          <w:lang w:val="en-US"/>
        </w:rPr>
        <w:t>candidates</w:t>
      </w:r>
      <w:r w:rsidR="0098742B">
        <w:rPr>
          <w:rFonts w:ascii="Calibri" w:eastAsia="Times New Roman" w:hAnsi="Calibri" w:cs="Calibri"/>
          <w:sz w:val="22"/>
          <w:szCs w:val="22"/>
          <w:lang w:val="en-US"/>
        </w:rPr>
        <w:t xml:space="preserve"> for path switching </w:t>
      </w:r>
    </w:p>
    <w:p w14:paraId="0C7A2649" w14:textId="05717D90" w:rsidR="009150B7" w:rsidRPr="009150B7" w:rsidRDefault="00D83D29" w:rsidP="009150B7">
      <w:pPr>
        <w:pStyle w:val="ListParagraph"/>
        <w:numPr>
          <w:ilvl w:val="0"/>
          <w:numId w:val="40"/>
        </w:numPr>
        <w:overflowPunct w:val="0"/>
        <w:autoSpaceDE w:val="0"/>
        <w:adjustRightInd w:val="0"/>
        <w:spacing w:before="120" w:after="0" w:line="280" w:lineRule="atLeast"/>
        <w:jc w:val="both"/>
        <w:textAlignment w:val="baseline"/>
        <w:rPr>
          <w:rFonts w:ascii="Calibri" w:eastAsia="Times New Roman" w:hAnsi="Calibri" w:cs="Calibri"/>
          <w:sz w:val="22"/>
          <w:szCs w:val="22"/>
          <w:lang w:val="en-US"/>
        </w:rPr>
      </w:pPr>
      <w:r>
        <w:rPr>
          <w:rFonts w:ascii="Calibri" w:eastAsia="Times New Roman" w:hAnsi="Calibri" w:cs="Calibri"/>
          <w:sz w:val="22"/>
          <w:szCs w:val="22"/>
          <w:lang w:val="en-US"/>
        </w:rPr>
        <w:t>O</w:t>
      </w:r>
      <w:r w:rsidR="00B27547" w:rsidRPr="009150B7">
        <w:rPr>
          <w:rFonts w:ascii="Calibri" w:eastAsia="Times New Roman" w:hAnsi="Calibri" w:cs="Calibri"/>
          <w:sz w:val="22"/>
          <w:szCs w:val="22"/>
          <w:lang w:val="en-US"/>
        </w:rPr>
        <w:t xml:space="preserve">ption 1: switch to a direct path in </w:t>
      </w:r>
      <w:r w:rsidR="0098742B" w:rsidRPr="009150B7">
        <w:rPr>
          <w:rFonts w:ascii="Calibri" w:eastAsia="Times New Roman" w:hAnsi="Calibri" w:cs="Calibri"/>
          <w:sz w:val="22"/>
          <w:szCs w:val="22"/>
          <w:lang w:val="en-US"/>
        </w:rPr>
        <w:t>cell 2 (gNB2)</w:t>
      </w:r>
    </w:p>
    <w:p w14:paraId="47F420B0" w14:textId="5F4AEA07" w:rsidR="009150B7" w:rsidRDefault="00D83D29" w:rsidP="009150B7">
      <w:pPr>
        <w:pStyle w:val="ListParagraph"/>
        <w:numPr>
          <w:ilvl w:val="0"/>
          <w:numId w:val="40"/>
        </w:numPr>
        <w:overflowPunct w:val="0"/>
        <w:autoSpaceDE w:val="0"/>
        <w:adjustRightInd w:val="0"/>
        <w:spacing w:before="120" w:after="0" w:line="280" w:lineRule="atLeast"/>
        <w:jc w:val="both"/>
        <w:textAlignment w:val="baseline"/>
        <w:rPr>
          <w:rFonts w:ascii="Calibri" w:eastAsia="Times New Roman" w:hAnsi="Calibri" w:cs="Calibri"/>
          <w:sz w:val="22"/>
          <w:szCs w:val="22"/>
          <w:lang w:val="en-US"/>
        </w:rPr>
      </w:pPr>
      <w:r>
        <w:rPr>
          <w:rFonts w:ascii="Calibri" w:eastAsia="Times New Roman" w:hAnsi="Calibri" w:cs="Calibri"/>
          <w:sz w:val="22"/>
          <w:szCs w:val="22"/>
          <w:lang w:val="en-US"/>
        </w:rPr>
        <w:t>O</w:t>
      </w:r>
      <w:r w:rsidR="00B27547" w:rsidRPr="009150B7">
        <w:rPr>
          <w:rFonts w:ascii="Calibri" w:eastAsia="Times New Roman" w:hAnsi="Calibri" w:cs="Calibri"/>
          <w:sz w:val="22"/>
          <w:szCs w:val="22"/>
          <w:lang w:val="en-US"/>
        </w:rPr>
        <w:t xml:space="preserve">ption 2: switch to an indirect path via relay UE </w:t>
      </w:r>
      <w:r w:rsidR="00A46006">
        <w:rPr>
          <w:rFonts w:ascii="Calibri" w:eastAsia="Times New Roman" w:hAnsi="Calibri" w:cs="Calibri"/>
          <w:sz w:val="22"/>
          <w:szCs w:val="22"/>
          <w:lang w:val="en-US"/>
        </w:rPr>
        <w:t xml:space="preserve">A </w:t>
      </w:r>
      <w:r w:rsidR="00B27547" w:rsidRPr="009150B7">
        <w:rPr>
          <w:rFonts w:ascii="Calibri" w:eastAsia="Times New Roman" w:hAnsi="Calibri" w:cs="Calibri"/>
          <w:sz w:val="22"/>
          <w:szCs w:val="22"/>
          <w:lang w:val="en-US"/>
        </w:rPr>
        <w:t>to</w:t>
      </w:r>
      <w:r w:rsidR="0098742B" w:rsidRPr="009150B7">
        <w:rPr>
          <w:rFonts w:ascii="Calibri" w:eastAsia="Times New Roman" w:hAnsi="Calibri" w:cs="Calibri"/>
          <w:sz w:val="22"/>
          <w:szCs w:val="22"/>
          <w:lang w:val="en-US"/>
        </w:rPr>
        <w:t xml:space="preserve"> cell 3</w:t>
      </w:r>
      <w:r w:rsidR="009150B7">
        <w:rPr>
          <w:rFonts w:ascii="Calibri" w:eastAsia="Times New Roman" w:hAnsi="Calibri" w:cs="Calibri"/>
          <w:sz w:val="22"/>
          <w:szCs w:val="22"/>
          <w:lang w:val="en-US"/>
        </w:rPr>
        <w:t xml:space="preserve"> (gNB3)</w:t>
      </w:r>
    </w:p>
    <w:p w14:paraId="7B77E809" w14:textId="38862AC1" w:rsidR="009150B7" w:rsidRPr="00A46006" w:rsidRDefault="00D83D29" w:rsidP="00A46006">
      <w:pPr>
        <w:pStyle w:val="ListParagraph"/>
        <w:numPr>
          <w:ilvl w:val="0"/>
          <w:numId w:val="40"/>
        </w:numPr>
        <w:overflowPunct w:val="0"/>
        <w:autoSpaceDE w:val="0"/>
        <w:adjustRightInd w:val="0"/>
        <w:spacing w:before="120" w:after="0" w:line="280" w:lineRule="atLeast"/>
        <w:jc w:val="both"/>
        <w:textAlignment w:val="baseline"/>
        <w:rPr>
          <w:rFonts w:ascii="Calibri" w:eastAsia="Times New Roman" w:hAnsi="Calibri" w:cs="Calibri"/>
          <w:sz w:val="22"/>
          <w:szCs w:val="22"/>
          <w:lang w:val="en-US"/>
        </w:rPr>
      </w:pPr>
      <w:r>
        <w:rPr>
          <w:rFonts w:ascii="Calibri" w:eastAsia="Times New Roman" w:hAnsi="Calibri" w:cs="Calibri"/>
          <w:sz w:val="22"/>
          <w:szCs w:val="22"/>
          <w:lang w:val="en-US"/>
        </w:rPr>
        <w:t>O</w:t>
      </w:r>
      <w:r w:rsidR="00A46006" w:rsidRPr="009150B7">
        <w:rPr>
          <w:rFonts w:ascii="Calibri" w:eastAsia="Times New Roman" w:hAnsi="Calibri" w:cs="Calibri"/>
          <w:sz w:val="22"/>
          <w:szCs w:val="22"/>
          <w:lang w:val="en-US"/>
        </w:rPr>
        <w:t xml:space="preserve">ption </w:t>
      </w:r>
      <w:r w:rsidR="00A46006">
        <w:rPr>
          <w:rFonts w:ascii="Calibri" w:eastAsia="Times New Roman" w:hAnsi="Calibri" w:cs="Calibri"/>
          <w:sz w:val="22"/>
          <w:szCs w:val="22"/>
          <w:lang w:val="en-US"/>
        </w:rPr>
        <w:t>3</w:t>
      </w:r>
      <w:r w:rsidR="00A46006" w:rsidRPr="009150B7">
        <w:rPr>
          <w:rFonts w:ascii="Calibri" w:eastAsia="Times New Roman" w:hAnsi="Calibri" w:cs="Calibri"/>
          <w:sz w:val="22"/>
          <w:szCs w:val="22"/>
          <w:lang w:val="en-US"/>
        </w:rPr>
        <w:t xml:space="preserve">: switch to an indirect path via relay UE </w:t>
      </w:r>
      <w:r w:rsidR="00A46006">
        <w:rPr>
          <w:rFonts w:ascii="Calibri" w:eastAsia="Times New Roman" w:hAnsi="Calibri" w:cs="Calibri"/>
          <w:sz w:val="22"/>
          <w:szCs w:val="22"/>
          <w:lang w:val="en-US"/>
        </w:rPr>
        <w:t>B</w:t>
      </w:r>
      <w:r w:rsidR="00A46006">
        <w:rPr>
          <w:rFonts w:ascii="Calibri" w:eastAsia="Times New Roman" w:hAnsi="Calibri" w:cs="Calibri"/>
          <w:sz w:val="22"/>
          <w:szCs w:val="22"/>
          <w:lang w:val="en-US"/>
        </w:rPr>
        <w:t xml:space="preserve"> </w:t>
      </w:r>
      <w:r w:rsidR="00A46006" w:rsidRPr="009150B7">
        <w:rPr>
          <w:rFonts w:ascii="Calibri" w:eastAsia="Times New Roman" w:hAnsi="Calibri" w:cs="Calibri"/>
          <w:sz w:val="22"/>
          <w:szCs w:val="22"/>
          <w:lang w:val="en-US"/>
        </w:rPr>
        <w:t xml:space="preserve">to cell </w:t>
      </w:r>
      <w:r w:rsidR="00A46006">
        <w:rPr>
          <w:rFonts w:ascii="Calibri" w:eastAsia="Times New Roman" w:hAnsi="Calibri" w:cs="Calibri"/>
          <w:sz w:val="22"/>
          <w:szCs w:val="22"/>
          <w:lang w:val="en-US"/>
        </w:rPr>
        <w:t>4</w:t>
      </w:r>
      <w:r w:rsidR="00A46006">
        <w:rPr>
          <w:rFonts w:ascii="Calibri" w:eastAsia="Times New Roman" w:hAnsi="Calibri" w:cs="Calibri"/>
          <w:sz w:val="22"/>
          <w:szCs w:val="22"/>
          <w:lang w:val="en-US"/>
        </w:rPr>
        <w:t xml:space="preserve"> (gNB</w:t>
      </w:r>
      <w:r w:rsidR="00A46006">
        <w:rPr>
          <w:rFonts w:ascii="Calibri" w:eastAsia="Times New Roman" w:hAnsi="Calibri" w:cs="Calibri"/>
          <w:sz w:val="22"/>
          <w:szCs w:val="22"/>
          <w:lang w:val="en-US"/>
        </w:rPr>
        <w:t>4</w:t>
      </w:r>
      <w:r w:rsidR="00A46006">
        <w:rPr>
          <w:rFonts w:ascii="Calibri" w:eastAsia="Times New Roman" w:hAnsi="Calibri" w:cs="Calibri"/>
          <w:sz w:val="22"/>
          <w:szCs w:val="22"/>
          <w:lang w:val="en-US"/>
        </w:rPr>
        <w:t>)</w:t>
      </w:r>
    </w:p>
    <w:p w14:paraId="3785D8A0" w14:textId="1D498499" w:rsidR="00EE66F9" w:rsidRDefault="009A0927" w:rsidP="00282267">
      <w:pPr>
        <w:overflowPunct w:val="0"/>
        <w:autoSpaceDE w:val="0"/>
        <w:adjustRightInd w:val="0"/>
        <w:spacing w:before="120" w:after="0" w:line="280" w:lineRule="atLeast"/>
        <w:jc w:val="both"/>
        <w:textAlignment w:val="baseline"/>
        <w:rPr>
          <w:rFonts w:ascii="Calibri" w:eastAsia="Times New Roman" w:hAnsi="Calibri" w:cs="Calibri"/>
          <w:sz w:val="22"/>
          <w:szCs w:val="22"/>
          <w:lang w:val="en-US"/>
        </w:rPr>
      </w:pPr>
      <w:r>
        <w:rPr>
          <w:rFonts w:ascii="Calibri" w:eastAsia="Times New Roman" w:hAnsi="Calibri" w:cs="Calibri"/>
          <w:sz w:val="22"/>
          <w:szCs w:val="22"/>
          <w:lang w:val="en-US"/>
        </w:rPr>
        <w:t>It is not clear from the above agreement</w:t>
      </w:r>
      <w:r w:rsidR="000107F4">
        <w:rPr>
          <w:rFonts w:ascii="Calibri" w:eastAsia="Times New Roman" w:hAnsi="Calibri" w:cs="Calibri"/>
          <w:sz w:val="22"/>
          <w:szCs w:val="22"/>
          <w:lang w:val="en-US"/>
        </w:rPr>
        <w:t xml:space="preserve"> </w:t>
      </w:r>
      <w:r w:rsidR="00A46006">
        <w:rPr>
          <w:rFonts w:ascii="Calibri" w:eastAsia="Times New Roman" w:hAnsi="Calibri" w:cs="Calibri"/>
          <w:sz w:val="22"/>
          <w:szCs w:val="22"/>
          <w:lang w:val="en-US"/>
        </w:rPr>
        <w:t>w</w:t>
      </w:r>
      <w:r w:rsidR="00655837">
        <w:rPr>
          <w:rFonts w:ascii="Calibri" w:eastAsia="Times New Roman" w:hAnsi="Calibri" w:cs="Calibri"/>
          <w:sz w:val="22"/>
          <w:szCs w:val="22"/>
          <w:lang w:val="en-US"/>
        </w:rPr>
        <w:t xml:space="preserve">hether </w:t>
      </w:r>
      <w:r w:rsidR="000107F4">
        <w:rPr>
          <w:rFonts w:ascii="Calibri" w:eastAsia="Times New Roman" w:hAnsi="Calibri" w:cs="Calibri"/>
          <w:sz w:val="22"/>
          <w:szCs w:val="22"/>
          <w:lang w:val="en-US"/>
        </w:rPr>
        <w:t xml:space="preserve">source gNB </w:t>
      </w:r>
      <w:r w:rsidRPr="009A0927">
        <w:rPr>
          <w:rFonts w:ascii="Calibri" w:eastAsia="Times New Roman" w:hAnsi="Calibri" w:cs="Calibri"/>
          <w:sz w:val="22"/>
          <w:szCs w:val="22"/>
          <w:lang w:val="en-US"/>
        </w:rPr>
        <w:t>should decide the target cell (and hence target gNB) in case there are multiple candidates for the path switching</w:t>
      </w:r>
      <w:r>
        <w:rPr>
          <w:rFonts w:ascii="Calibri" w:eastAsia="Times New Roman" w:hAnsi="Calibri" w:cs="Calibri"/>
          <w:sz w:val="22"/>
          <w:szCs w:val="22"/>
          <w:lang w:val="en-US"/>
        </w:rPr>
        <w:t xml:space="preserve"> as shown in the above example. </w:t>
      </w:r>
      <w:r w:rsidR="005C5BB9">
        <w:rPr>
          <w:rFonts w:ascii="Calibri" w:eastAsia="Times New Roman" w:hAnsi="Calibri" w:cs="Calibri"/>
          <w:sz w:val="22"/>
          <w:szCs w:val="22"/>
          <w:lang w:val="en-US"/>
        </w:rPr>
        <w:t>We therefore have the following proposal:</w:t>
      </w:r>
    </w:p>
    <w:p w14:paraId="2DA4ACD5" w14:textId="05D346EE" w:rsidR="00655837" w:rsidRDefault="00655837" w:rsidP="00282267">
      <w:pPr>
        <w:overflowPunct w:val="0"/>
        <w:autoSpaceDE w:val="0"/>
        <w:adjustRightInd w:val="0"/>
        <w:spacing w:before="120" w:after="0" w:line="280" w:lineRule="atLeast"/>
        <w:jc w:val="both"/>
        <w:textAlignment w:val="baseline"/>
        <w:rPr>
          <w:rFonts w:ascii="Calibri" w:eastAsia="Times New Roman" w:hAnsi="Calibri" w:cs="Calibri"/>
          <w:sz w:val="22"/>
          <w:szCs w:val="22"/>
          <w:lang w:val="en-US"/>
        </w:rPr>
      </w:pPr>
      <w:r w:rsidRPr="009A0927">
        <w:rPr>
          <w:rFonts w:ascii="Calibri" w:eastAsia="Times New Roman" w:hAnsi="Calibri" w:cs="Calibri"/>
          <w:b/>
          <w:bCs/>
          <w:sz w:val="22"/>
          <w:szCs w:val="22"/>
          <w:lang w:val="en-US"/>
        </w:rPr>
        <w:lastRenderedPageBreak/>
        <w:t>Proposal</w:t>
      </w:r>
      <w:r w:rsidR="005C5BB9">
        <w:rPr>
          <w:rFonts w:ascii="Calibri" w:eastAsia="Times New Roman" w:hAnsi="Calibri" w:cs="Calibri"/>
          <w:b/>
          <w:bCs/>
          <w:sz w:val="22"/>
          <w:szCs w:val="22"/>
          <w:lang w:val="en-US"/>
        </w:rPr>
        <w:t xml:space="preserve"> 3</w:t>
      </w:r>
      <w:r>
        <w:rPr>
          <w:rFonts w:ascii="Calibri" w:eastAsia="Times New Roman" w:hAnsi="Calibri" w:cs="Calibri"/>
          <w:sz w:val="22"/>
          <w:szCs w:val="22"/>
          <w:lang w:val="en-US"/>
        </w:rPr>
        <w:t xml:space="preserve">: </w:t>
      </w:r>
      <w:r w:rsidRPr="00655837">
        <w:rPr>
          <w:rFonts w:ascii="Calibri" w:eastAsia="Times New Roman" w:hAnsi="Calibri" w:cs="Calibri"/>
          <w:sz w:val="22"/>
          <w:szCs w:val="22"/>
          <w:lang w:val="en-US"/>
        </w:rPr>
        <w:t xml:space="preserve">In case of inter-gNB path switching, </w:t>
      </w:r>
      <w:r>
        <w:rPr>
          <w:rFonts w:ascii="Calibri" w:eastAsia="Times New Roman" w:hAnsi="Calibri" w:cs="Calibri"/>
          <w:sz w:val="22"/>
          <w:szCs w:val="22"/>
          <w:lang w:val="en-US"/>
        </w:rPr>
        <w:t xml:space="preserve">source gNB </w:t>
      </w:r>
      <w:r w:rsidR="00247F7E">
        <w:rPr>
          <w:rFonts w:ascii="Calibri" w:eastAsia="Times New Roman" w:hAnsi="Calibri" w:cs="Calibri"/>
          <w:sz w:val="22"/>
          <w:szCs w:val="22"/>
          <w:lang w:val="en-US"/>
        </w:rPr>
        <w:t>should decide</w:t>
      </w:r>
      <w:r>
        <w:rPr>
          <w:rFonts w:ascii="Calibri" w:eastAsia="Times New Roman" w:hAnsi="Calibri" w:cs="Calibri"/>
          <w:sz w:val="22"/>
          <w:szCs w:val="22"/>
          <w:lang w:val="en-US"/>
        </w:rPr>
        <w:t xml:space="preserve"> the target</w:t>
      </w:r>
      <w:r w:rsidR="008B6E4E">
        <w:rPr>
          <w:rFonts w:ascii="Calibri" w:eastAsia="Times New Roman" w:hAnsi="Calibri" w:cs="Calibri"/>
          <w:sz w:val="22"/>
          <w:szCs w:val="22"/>
          <w:lang w:val="en-US"/>
        </w:rPr>
        <w:t xml:space="preserve"> cell (and </w:t>
      </w:r>
      <w:r w:rsidR="005920EC">
        <w:rPr>
          <w:rFonts w:ascii="Calibri" w:eastAsia="Times New Roman" w:hAnsi="Calibri" w:cs="Calibri"/>
          <w:sz w:val="22"/>
          <w:szCs w:val="22"/>
          <w:lang w:val="en-US"/>
        </w:rPr>
        <w:t>hence target</w:t>
      </w:r>
      <w:r w:rsidR="008B6E4E">
        <w:rPr>
          <w:rFonts w:ascii="Calibri" w:eastAsia="Times New Roman" w:hAnsi="Calibri" w:cs="Calibri"/>
          <w:sz w:val="22"/>
          <w:szCs w:val="22"/>
          <w:lang w:val="en-US"/>
        </w:rPr>
        <w:t xml:space="preserve"> gNB)</w:t>
      </w:r>
      <w:r>
        <w:rPr>
          <w:rFonts w:ascii="Calibri" w:eastAsia="Times New Roman" w:hAnsi="Calibri" w:cs="Calibri"/>
          <w:sz w:val="22"/>
          <w:szCs w:val="22"/>
          <w:lang w:val="en-US"/>
        </w:rPr>
        <w:t xml:space="preserve"> in case there are multiple candidates</w:t>
      </w:r>
      <w:r w:rsidR="00247F7E">
        <w:rPr>
          <w:rFonts w:ascii="Calibri" w:eastAsia="Times New Roman" w:hAnsi="Calibri" w:cs="Calibri"/>
          <w:sz w:val="22"/>
          <w:szCs w:val="22"/>
          <w:lang w:val="en-US"/>
        </w:rPr>
        <w:t xml:space="preserve"> for the path switching</w:t>
      </w:r>
    </w:p>
    <w:p w14:paraId="7D98C9BD" w14:textId="4EA16D11" w:rsidR="00EE66F9" w:rsidRDefault="00EE66F9" w:rsidP="00EE66F9">
      <w:pPr>
        <w:pBdr>
          <w:top w:val="single" w:sz="4" w:space="1" w:color="auto"/>
          <w:left w:val="single" w:sz="4" w:space="4" w:color="auto"/>
          <w:bottom w:val="single" w:sz="4" w:space="1" w:color="auto"/>
          <w:right w:val="single" w:sz="4" w:space="4" w:color="auto"/>
        </w:pBdr>
        <w:overflowPunct w:val="0"/>
        <w:autoSpaceDE w:val="0"/>
        <w:adjustRightInd w:val="0"/>
        <w:spacing w:before="120" w:after="0" w:line="280" w:lineRule="atLeast"/>
        <w:jc w:val="both"/>
        <w:textAlignment w:val="baseline"/>
        <w:rPr>
          <w:rFonts w:ascii="Calibri" w:eastAsia="Times New Roman" w:hAnsi="Calibri" w:cs="Calibri"/>
          <w:sz w:val="22"/>
          <w:szCs w:val="22"/>
          <w:lang w:val="en-US"/>
        </w:rPr>
      </w:pPr>
      <w:r w:rsidRPr="00282267">
        <w:rPr>
          <w:rFonts w:ascii="Calibri" w:hAnsi="Calibri" w:cs="Calibri"/>
          <w:b/>
          <w:bCs/>
          <w:i/>
          <w:color w:val="4472C4" w:themeColor="accent1"/>
        </w:rPr>
        <w:t>FFS on which node should decide the new path type, i.e., either indire</w:t>
      </w:r>
      <w:r w:rsidR="00B74993">
        <w:rPr>
          <w:rFonts w:ascii="Calibri" w:hAnsi="Calibri" w:cs="Calibri"/>
          <w:b/>
          <w:bCs/>
          <w:i/>
          <w:color w:val="4472C4" w:themeColor="accent1"/>
        </w:rPr>
        <w:t>ct or direct</w:t>
      </w:r>
    </w:p>
    <w:p w14:paraId="7226CDE1" w14:textId="28AB440D" w:rsidR="00282267" w:rsidRDefault="00BF503B" w:rsidP="00282267">
      <w:pPr>
        <w:overflowPunct w:val="0"/>
        <w:autoSpaceDE w:val="0"/>
        <w:adjustRightInd w:val="0"/>
        <w:spacing w:before="120" w:after="0" w:line="280" w:lineRule="atLeast"/>
        <w:jc w:val="both"/>
        <w:textAlignment w:val="baseline"/>
        <w:rPr>
          <w:rFonts w:ascii="Calibri" w:eastAsia="Times New Roman" w:hAnsi="Calibri" w:cs="Calibri"/>
          <w:sz w:val="22"/>
          <w:szCs w:val="22"/>
          <w:lang w:val="en-US"/>
        </w:rPr>
      </w:pPr>
      <w:r w:rsidRPr="00BF503B">
        <w:rPr>
          <w:rFonts w:ascii="Calibri" w:eastAsia="Times New Roman" w:hAnsi="Calibri" w:cs="Calibri"/>
          <w:sz w:val="22"/>
          <w:szCs w:val="22"/>
          <w:lang w:val="en-US"/>
        </w:rPr>
        <w:t>In</w:t>
      </w:r>
      <w:r>
        <w:rPr>
          <w:rFonts w:ascii="Calibri" w:eastAsia="Times New Roman" w:hAnsi="Calibri" w:cs="Calibri"/>
          <w:sz w:val="22"/>
          <w:szCs w:val="22"/>
          <w:lang w:val="en-US"/>
        </w:rPr>
        <w:t xml:space="preserve"> the last meeting, pros and cons for </w:t>
      </w:r>
      <w:r w:rsidR="009E6DF2">
        <w:rPr>
          <w:rFonts w:ascii="Calibri" w:eastAsia="Times New Roman" w:hAnsi="Calibri" w:cs="Calibri"/>
          <w:sz w:val="22"/>
          <w:szCs w:val="22"/>
          <w:lang w:val="en-US"/>
        </w:rPr>
        <w:t>both options (source node vs. target node) to decide the path type was discussed</w:t>
      </w:r>
      <w:r w:rsidR="008759E4">
        <w:rPr>
          <w:rFonts w:ascii="Calibri" w:eastAsia="Times New Roman" w:hAnsi="Calibri" w:cs="Calibri"/>
          <w:sz w:val="22"/>
          <w:szCs w:val="22"/>
          <w:lang w:val="en-US"/>
        </w:rPr>
        <w:t xml:space="preserve"> as mentioned in Observation 1 and 2. It is our view that source gNB should decide</w:t>
      </w:r>
      <w:r w:rsidR="00474815">
        <w:rPr>
          <w:rFonts w:ascii="Calibri" w:eastAsia="Times New Roman" w:hAnsi="Calibri" w:cs="Calibri"/>
          <w:sz w:val="22"/>
          <w:szCs w:val="22"/>
          <w:lang w:val="en-US"/>
        </w:rPr>
        <w:t xml:space="preserve"> which </w:t>
      </w:r>
    </w:p>
    <w:p w14:paraId="1FC0BF6C" w14:textId="728493B3" w:rsidR="001B5E4E" w:rsidRDefault="001B5E4E" w:rsidP="00282267">
      <w:pPr>
        <w:overflowPunct w:val="0"/>
        <w:autoSpaceDE w:val="0"/>
        <w:adjustRightInd w:val="0"/>
        <w:spacing w:before="120" w:after="0" w:line="280" w:lineRule="atLeast"/>
        <w:jc w:val="both"/>
        <w:textAlignment w:val="baseline"/>
        <w:rPr>
          <w:rFonts w:ascii="Calibri" w:eastAsia="Times New Roman" w:hAnsi="Calibri" w:cs="Calibri"/>
          <w:sz w:val="22"/>
          <w:szCs w:val="22"/>
          <w:lang w:val="en-US"/>
        </w:rPr>
      </w:pPr>
      <w:r w:rsidRPr="00971857">
        <w:rPr>
          <w:rFonts w:ascii="Calibri" w:eastAsia="Times New Roman" w:hAnsi="Calibri" w:cs="Calibri"/>
          <w:b/>
          <w:bCs/>
          <w:sz w:val="22"/>
          <w:szCs w:val="22"/>
          <w:lang w:val="en-US"/>
        </w:rPr>
        <w:t>Observation</w:t>
      </w:r>
      <w:r w:rsidR="00305084">
        <w:rPr>
          <w:rFonts w:ascii="Calibri" w:eastAsia="Times New Roman" w:hAnsi="Calibri" w:cs="Calibri"/>
          <w:b/>
          <w:bCs/>
          <w:sz w:val="22"/>
          <w:szCs w:val="22"/>
          <w:lang w:val="en-US"/>
        </w:rPr>
        <w:t xml:space="preserve"> 1</w:t>
      </w:r>
      <w:r>
        <w:rPr>
          <w:rFonts w:ascii="Calibri" w:eastAsia="Times New Roman" w:hAnsi="Calibri" w:cs="Calibri"/>
          <w:sz w:val="22"/>
          <w:szCs w:val="22"/>
          <w:lang w:val="en-US"/>
        </w:rPr>
        <w:t xml:space="preserve">: Only Target gNB is aware of the Uu link quality </w:t>
      </w:r>
      <w:r w:rsidR="009B059E">
        <w:rPr>
          <w:rFonts w:ascii="Calibri" w:eastAsia="Times New Roman" w:hAnsi="Calibri" w:cs="Calibri"/>
          <w:sz w:val="22"/>
          <w:szCs w:val="22"/>
          <w:lang w:val="en-US"/>
        </w:rPr>
        <w:t xml:space="preserve">between the target gNB and potential </w:t>
      </w:r>
      <w:r w:rsidR="00726F0A">
        <w:rPr>
          <w:rFonts w:ascii="Calibri" w:eastAsia="Times New Roman" w:hAnsi="Calibri" w:cs="Calibri"/>
          <w:sz w:val="22"/>
          <w:szCs w:val="22"/>
          <w:lang w:val="en-US"/>
        </w:rPr>
        <w:t xml:space="preserve">target relay UE </w:t>
      </w:r>
    </w:p>
    <w:p w14:paraId="306201FE" w14:textId="549F1E91" w:rsidR="00726F0A" w:rsidRPr="00BF503B" w:rsidRDefault="00726F0A" w:rsidP="00282267">
      <w:pPr>
        <w:overflowPunct w:val="0"/>
        <w:autoSpaceDE w:val="0"/>
        <w:adjustRightInd w:val="0"/>
        <w:spacing w:before="120" w:after="0" w:line="280" w:lineRule="atLeast"/>
        <w:jc w:val="both"/>
        <w:textAlignment w:val="baseline"/>
        <w:rPr>
          <w:rFonts w:ascii="Calibri" w:eastAsia="Times New Roman" w:hAnsi="Calibri" w:cs="Calibri"/>
          <w:sz w:val="22"/>
          <w:szCs w:val="22"/>
          <w:lang w:val="en-US"/>
        </w:rPr>
      </w:pPr>
      <w:r w:rsidRPr="00971857">
        <w:rPr>
          <w:rFonts w:ascii="Calibri" w:eastAsia="Times New Roman" w:hAnsi="Calibri" w:cs="Calibri"/>
          <w:b/>
          <w:bCs/>
          <w:sz w:val="22"/>
          <w:szCs w:val="22"/>
          <w:lang w:val="en-US"/>
        </w:rPr>
        <w:t>Observation</w:t>
      </w:r>
      <w:r w:rsidR="00305084">
        <w:rPr>
          <w:rFonts w:ascii="Calibri" w:eastAsia="Times New Roman" w:hAnsi="Calibri" w:cs="Calibri"/>
          <w:b/>
          <w:bCs/>
          <w:sz w:val="22"/>
          <w:szCs w:val="22"/>
          <w:lang w:val="en-US"/>
        </w:rPr>
        <w:t xml:space="preserve"> 2</w:t>
      </w:r>
      <w:r>
        <w:rPr>
          <w:rFonts w:ascii="Calibri" w:eastAsia="Times New Roman" w:hAnsi="Calibri" w:cs="Calibri"/>
          <w:sz w:val="22"/>
          <w:szCs w:val="22"/>
          <w:lang w:val="en-US"/>
        </w:rPr>
        <w:t xml:space="preserve">: </w:t>
      </w:r>
      <w:r w:rsidR="00FE64EF">
        <w:rPr>
          <w:rFonts w:ascii="Calibri" w:eastAsia="Times New Roman" w:hAnsi="Calibri" w:cs="Calibri"/>
          <w:sz w:val="22"/>
          <w:szCs w:val="22"/>
          <w:lang w:val="en-US"/>
        </w:rPr>
        <w:t xml:space="preserve">Only source gNB is aware of the </w:t>
      </w:r>
      <w:r>
        <w:rPr>
          <w:rFonts w:ascii="Calibri" w:eastAsia="Times New Roman" w:hAnsi="Calibri" w:cs="Calibri"/>
          <w:sz w:val="22"/>
          <w:szCs w:val="22"/>
          <w:lang w:val="en-US"/>
        </w:rPr>
        <w:t xml:space="preserve">PC5 measurements between potential target relay UE and remote UE </w:t>
      </w:r>
      <w:r w:rsidR="00FE64EF">
        <w:rPr>
          <w:rFonts w:ascii="Calibri" w:eastAsia="Times New Roman" w:hAnsi="Calibri" w:cs="Calibri"/>
          <w:sz w:val="22"/>
          <w:szCs w:val="22"/>
          <w:lang w:val="en-US"/>
        </w:rPr>
        <w:t xml:space="preserve">and this </w:t>
      </w:r>
      <w:r w:rsidR="00971857">
        <w:rPr>
          <w:rFonts w:ascii="Calibri" w:eastAsia="Times New Roman" w:hAnsi="Calibri" w:cs="Calibri"/>
          <w:sz w:val="22"/>
          <w:szCs w:val="22"/>
          <w:lang w:val="en-US"/>
        </w:rPr>
        <w:t>will</w:t>
      </w:r>
      <w:r w:rsidR="00FE64EF">
        <w:rPr>
          <w:rFonts w:ascii="Calibri" w:eastAsia="Times New Roman" w:hAnsi="Calibri" w:cs="Calibri"/>
          <w:sz w:val="22"/>
          <w:szCs w:val="22"/>
          <w:lang w:val="en-US"/>
        </w:rPr>
        <w:t xml:space="preserve"> n</w:t>
      </w:r>
      <w:r w:rsidR="00A236B6">
        <w:rPr>
          <w:rFonts w:ascii="Calibri" w:eastAsia="Times New Roman" w:hAnsi="Calibri" w:cs="Calibri"/>
          <w:sz w:val="22"/>
          <w:szCs w:val="22"/>
          <w:lang w:val="en-US"/>
        </w:rPr>
        <w:t>eed to be forwarded over Xn for the target gNB</w:t>
      </w:r>
      <w:r w:rsidR="00EE5DDB">
        <w:rPr>
          <w:rFonts w:ascii="Calibri" w:eastAsia="Times New Roman" w:hAnsi="Calibri" w:cs="Calibri"/>
          <w:sz w:val="22"/>
          <w:szCs w:val="22"/>
          <w:lang w:val="en-US"/>
        </w:rPr>
        <w:t xml:space="preserve"> if this measurement </w:t>
      </w:r>
      <w:r w:rsidR="00004DD5">
        <w:rPr>
          <w:rFonts w:ascii="Calibri" w:eastAsia="Times New Roman" w:hAnsi="Calibri" w:cs="Calibri"/>
          <w:sz w:val="22"/>
          <w:szCs w:val="22"/>
          <w:lang w:val="en-US"/>
        </w:rPr>
        <w:t>ha</w:t>
      </w:r>
      <w:r w:rsidR="00EE5DDB">
        <w:rPr>
          <w:rFonts w:ascii="Calibri" w:eastAsia="Times New Roman" w:hAnsi="Calibri" w:cs="Calibri"/>
          <w:sz w:val="22"/>
          <w:szCs w:val="22"/>
          <w:lang w:val="en-US"/>
        </w:rPr>
        <w:t>s to be considered for path</w:t>
      </w:r>
      <w:r w:rsidR="00D36425">
        <w:rPr>
          <w:rFonts w:ascii="Calibri" w:eastAsia="Times New Roman" w:hAnsi="Calibri" w:cs="Calibri"/>
          <w:sz w:val="22"/>
          <w:szCs w:val="22"/>
          <w:lang w:val="en-US"/>
        </w:rPr>
        <w:t xml:space="preserve"> switch</w:t>
      </w:r>
      <w:r w:rsidR="00EE5DDB">
        <w:rPr>
          <w:rFonts w:ascii="Calibri" w:eastAsia="Times New Roman" w:hAnsi="Calibri" w:cs="Calibri"/>
          <w:sz w:val="22"/>
          <w:szCs w:val="22"/>
          <w:lang w:val="en-US"/>
        </w:rPr>
        <w:t xml:space="preserve"> type selection.</w:t>
      </w:r>
    </w:p>
    <w:p w14:paraId="3CF88930" w14:textId="71C1809D" w:rsidR="00E3311E" w:rsidRDefault="00054F15" w:rsidP="00282267">
      <w:pPr>
        <w:overflowPunct w:val="0"/>
        <w:autoSpaceDE w:val="0"/>
        <w:adjustRightInd w:val="0"/>
        <w:spacing w:before="120" w:after="0" w:line="280" w:lineRule="atLeast"/>
        <w:jc w:val="both"/>
        <w:textAlignment w:val="baseline"/>
        <w:rPr>
          <w:rFonts w:ascii="Calibri" w:eastAsia="Times New Roman" w:hAnsi="Calibri" w:cs="Calibri"/>
          <w:sz w:val="22"/>
          <w:szCs w:val="22"/>
          <w:lang w:val="en-US"/>
        </w:rPr>
      </w:pPr>
      <w:r w:rsidRPr="00054F15">
        <w:rPr>
          <w:rFonts w:ascii="Calibri" w:eastAsia="Times New Roman" w:hAnsi="Calibri" w:cs="Calibri"/>
          <w:b/>
          <w:bCs/>
          <w:sz w:val="22"/>
          <w:szCs w:val="22"/>
          <w:lang w:val="en-US"/>
        </w:rPr>
        <w:t>Proposal</w:t>
      </w:r>
      <w:r w:rsidR="00305084">
        <w:rPr>
          <w:rFonts w:ascii="Calibri" w:eastAsia="Times New Roman" w:hAnsi="Calibri" w:cs="Calibri"/>
          <w:b/>
          <w:bCs/>
          <w:sz w:val="22"/>
          <w:szCs w:val="22"/>
          <w:lang w:val="en-US"/>
        </w:rPr>
        <w:t xml:space="preserve"> </w:t>
      </w:r>
      <w:r w:rsidR="005C5BB9">
        <w:rPr>
          <w:rFonts w:ascii="Calibri" w:eastAsia="Times New Roman" w:hAnsi="Calibri" w:cs="Calibri"/>
          <w:b/>
          <w:bCs/>
          <w:sz w:val="22"/>
          <w:szCs w:val="22"/>
          <w:lang w:val="en-US"/>
        </w:rPr>
        <w:t>4</w:t>
      </w:r>
      <w:r>
        <w:rPr>
          <w:rFonts w:ascii="Calibri" w:eastAsia="Times New Roman" w:hAnsi="Calibri" w:cs="Calibri"/>
          <w:sz w:val="22"/>
          <w:szCs w:val="22"/>
          <w:lang w:val="en-US"/>
        </w:rPr>
        <w:t xml:space="preserve">: </w:t>
      </w:r>
      <w:r w:rsidR="00D4232E">
        <w:rPr>
          <w:rFonts w:ascii="Calibri" w:eastAsia="Times New Roman" w:hAnsi="Calibri" w:cs="Calibri"/>
          <w:sz w:val="22"/>
          <w:szCs w:val="22"/>
          <w:lang w:val="en-US"/>
        </w:rPr>
        <w:t>A U2N</w:t>
      </w:r>
      <w:r w:rsidR="00971857" w:rsidRPr="00971857">
        <w:rPr>
          <w:rFonts w:ascii="Calibri" w:eastAsia="Times New Roman" w:hAnsi="Calibri" w:cs="Calibri"/>
          <w:sz w:val="22"/>
          <w:szCs w:val="22"/>
          <w:lang w:val="en-US"/>
        </w:rPr>
        <w:t xml:space="preserve"> relay</w:t>
      </w:r>
      <w:r w:rsidR="00FD0C8A">
        <w:rPr>
          <w:rFonts w:ascii="Calibri" w:eastAsia="Times New Roman" w:hAnsi="Calibri" w:cs="Calibri"/>
          <w:sz w:val="22"/>
          <w:szCs w:val="22"/>
          <w:lang w:val="en-US"/>
        </w:rPr>
        <w:t xml:space="preserve"> UE</w:t>
      </w:r>
      <w:r w:rsidR="00971857" w:rsidRPr="00971857">
        <w:rPr>
          <w:rFonts w:ascii="Calibri" w:eastAsia="Times New Roman" w:hAnsi="Calibri" w:cs="Calibri"/>
          <w:sz w:val="22"/>
          <w:szCs w:val="22"/>
          <w:lang w:val="en-US"/>
        </w:rPr>
        <w:t xml:space="preserve"> transmit</w:t>
      </w:r>
      <w:r w:rsidR="00D4232E">
        <w:rPr>
          <w:rFonts w:ascii="Calibri" w:eastAsia="Times New Roman" w:hAnsi="Calibri" w:cs="Calibri"/>
          <w:sz w:val="22"/>
          <w:szCs w:val="22"/>
          <w:lang w:val="en-US"/>
        </w:rPr>
        <w:t>s</w:t>
      </w:r>
      <w:r w:rsidR="00971857" w:rsidRPr="00971857">
        <w:rPr>
          <w:rFonts w:ascii="Calibri" w:eastAsia="Times New Roman" w:hAnsi="Calibri" w:cs="Calibri"/>
          <w:sz w:val="22"/>
          <w:szCs w:val="22"/>
          <w:lang w:val="en-US"/>
        </w:rPr>
        <w:t xml:space="preserve"> discovery message only when its Uu link quality is good enough/satisfy Uu RSRP threshold if configured. </w:t>
      </w:r>
      <w:r w:rsidRPr="00054F15">
        <w:rPr>
          <w:rFonts w:ascii="Calibri" w:eastAsia="Times New Roman" w:hAnsi="Calibri" w:cs="Calibri"/>
          <w:sz w:val="22"/>
          <w:szCs w:val="22"/>
          <w:lang w:val="en-US"/>
        </w:rPr>
        <w:t>It is not necessary to consider the Uu link quality of target relay UE to decide path switch type.</w:t>
      </w:r>
    </w:p>
    <w:p w14:paraId="178E344B" w14:textId="0FAA42B9" w:rsidR="00BF503B" w:rsidRDefault="00E3311E" w:rsidP="00282267">
      <w:pPr>
        <w:overflowPunct w:val="0"/>
        <w:autoSpaceDE w:val="0"/>
        <w:adjustRightInd w:val="0"/>
        <w:spacing w:before="120" w:after="0" w:line="280" w:lineRule="atLeast"/>
        <w:jc w:val="both"/>
        <w:textAlignment w:val="baseline"/>
        <w:rPr>
          <w:rFonts w:ascii="Calibri" w:hAnsi="Calibri" w:cs="Calibri"/>
          <w:iCs/>
          <w:color w:val="FF0000"/>
          <w:sz w:val="16"/>
          <w:szCs w:val="16"/>
        </w:rPr>
      </w:pPr>
      <w:r w:rsidRPr="00054F15">
        <w:rPr>
          <w:rFonts w:ascii="Calibri" w:eastAsia="Times New Roman" w:hAnsi="Calibri" w:cs="Calibri"/>
          <w:b/>
          <w:bCs/>
          <w:sz w:val="22"/>
          <w:szCs w:val="22"/>
          <w:lang w:val="en-US"/>
        </w:rPr>
        <w:t>P</w:t>
      </w:r>
      <w:r w:rsidR="00C86679" w:rsidRPr="00054F15">
        <w:rPr>
          <w:rFonts w:ascii="Calibri" w:eastAsia="Times New Roman" w:hAnsi="Calibri" w:cs="Calibri"/>
          <w:b/>
          <w:bCs/>
          <w:sz w:val="22"/>
          <w:szCs w:val="22"/>
          <w:lang w:val="en-US"/>
        </w:rPr>
        <w:t>roposal</w:t>
      </w:r>
      <w:r w:rsidR="00305084">
        <w:rPr>
          <w:rFonts w:ascii="Calibri" w:eastAsia="Times New Roman" w:hAnsi="Calibri" w:cs="Calibri"/>
          <w:b/>
          <w:bCs/>
          <w:sz w:val="22"/>
          <w:szCs w:val="22"/>
          <w:lang w:val="en-US"/>
        </w:rPr>
        <w:t xml:space="preserve"> </w:t>
      </w:r>
      <w:r w:rsidR="005C5BB9">
        <w:rPr>
          <w:rFonts w:ascii="Calibri" w:eastAsia="Times New Roman" w:hAnsi="Calibri" w:cs="Calibri"/>
          <w:b/>
          <w:bCs/>
          <w:sz w:val="22"/>
          <w:szCs w:val="22"/>
          <w:lang w:val="en-US"/>
        </w:rPr>
        <w:t>5</w:t>
      </w:r>
      <w:r w:rsidR="00C86679">
        <w:rPr>
          <w:rFonts w:ascii="Calibri" w:eastAsia="Times New Roman" w:hAnsi="Calibri" w:cs="Calibri"/>
          <w:sz w:val="22"/>
          <w:szCs w:val="22"/>
          <w:lang w:val="en-US"/>
        </w:rPr>
        <w:t xml:space="preserve">: </w:t>
      </w:r>
      <w:r w:rsidR="002A21A8">
        <w:rPr>
          <w:rFonts w:ascii="Calibri" w:eastAsia="Times New Roman" w:hAnsi="Calibri" w:cs="Calibri"/>
          <w:sz w:val="22"/>
          <w:szCs w:val="22"/>
          <w:lang w:val="en-US"/>
        </w:rPr>
        <w:t>In case of inter-gNB path switching, s</w:t>
      </w:r>
      <w:r w:rsidR="00C86679">
        <w:rPr>
          <w:rFonts w:ascii="Calibri" w:eastAsia="Times New Roman" w:hAnsi="Calibri" w:cs="Calibri"/>
          <w:sz w:val="22"/>
          <w:szCs w:val="22"/>
          <w:lang w:val="en-US"/>
        </w:rPr>
        <w:t xml:space="preserve">ource gNB should decide the target path type (direct or indirect) </w:t>
      </w:r>
    </w:p>
    <w:p w14:paraId="484071F9" w14:textId="77777777" w:rsidR="00BF503B" w:rsidRPr="00BF503B" w:rsidRDefault="00BF503B" w:rsidP="00282267">
      <w:pPr>
        <w:overflowPunct w:val="0"/>
        <w:autoSpaceDE w:val="0"/>
        <w:adjustRightInd w:val="0"/>
        <w:spacing w:before="120" w:after="0" w:line="280" w:lineRule="atLeast"/>
        <w:jc w:val="both"/>
        <w:textAlignment w:val="baseline"/>
        <w:rPr>
          <w:rFonts w:ascii="Calibri" w:hAnsi="Calibri" w:cs="Calibri"/>
          <w:iCs/>
          <w:color w:val="FF0000"/>
          <w:sz w:val="16"/>
          <w:szCs w:val="16"/>
        </w:rPr>
      </w:pPr>
    </w:p>
    <w:p w14:paraId="552C20A9" w14:textId="77777777" w:rsidR="001C502B" w:rsidRPr="00282267" w:rsidRDefault="001C502B" w:rsidP="001C502B">
      <w:pPr>
        <w:pBdr>
          <w:top w:val="single" w:sz="4" w:space="1" w:color="auto"/>
          <w:left w:val="single" w:sz="4" w:space="4" w:color="auto"/>
          <w:bottom w:val="single" w:sz="4" w:space="1" w:color="auto"/>
          <w:right w:val="single" w:sz="4" w:space="4" w:color="auto"/>
        </w:pBdr>
        <w:overflowPunct w:val="0"/>
        <w:autoSpaceDE w:val="0"/>
        <w:adjustRightInd w:val="0"/>
        <w:spacing w:before="120" w:after="0" w:line="280" w:lineRule="atLeast"/>
        <w:contextualSpacing/>
        <w:jc w:val="both"/>
        <w:textAlignment w:val="baseline"/>
        <w:rPr>
          <w:rFonts w:ascii="Calibri" w:hAnsi="Calibri" w:cs="Calibri"/>
          <w:b/>
          <w:bCs/>
          <w:i/>
          <w:color w:val="4472C4" w:themeColor="accent1"/>
        </w:rPr>
      </w:pPr>
      <w:r w:rsidRPr="00282267">
        <w:rPr>
          <w:rFonts w:ascii="Calibri" w:hAnsi="Calibri" w:cs="Calibri"/>
          <w:b/>
          <w:bCs/>
          <w:i/>
          <w:color w:val="4472C4" w:themeColor="accent1"/>
        </w:rPr>
        <w:t>Continue analysing the following options for selection of target Relay UE:</w:t>
      </w:r>
    </w:p>
    <w:p w14:paraId="18EDCA77" w14:textId="77777777" w:rsidR="001C502B" w:rsidRPr="00282267" w:rsidRDefault="001C502B" w:rsidP="001C502B">
      <w:pPr>
        <w:pBdr>
          <w:top w:val="single" w:sz="4" w:space="1" w:color="auto"/>
          <w:left w:val="single" w:sz="4" w:space="4" w:color="auto"/>
          <w:bottom w:val="single" w:sz="4" w:space="1" w:color="auto"/>
          <w:right w:val="single" w:sz="4" w:space="4" w:color="auto"/>
        </w:pBdr>
        <w:overflowPunct w:val="0"/>
        <w:autoSpaceDE w:val="0"/>
        <w:adjustRightInd w:val="0"/>
        <w:spacing w:before="120" w:after="0" w:line="280" w:lineRule="atLeast"/>
        <w:contextualSpacing/>
        <w:jc w:val="both"/>
        <w:textAlignment w:val="baseline"/>
        <w:rPr>
          <w:rFonts w:ascii="Calibri" w:hAnsi="Calibri" w:cs="Calibri"/>
          <w:b/>
          <w:bCs/>
          <w:i/>
          <w:color w:val="4472C4" w:themeColor="accent1"/>
        </w:rPr>
      </w:pPr>
      <w:r w:rsidRPr="00282267">
        <w:rPr>
          <w:rFonts w:ascii="Calibri" w:hAnsi="Calibri" w:cs="Calibri"/>
          <w:b/>
          <w:bCs/>
          <w:i/>
          <w:color w:val="4472C4" w:themeColor="accent1"/>
        </w:rPr>
        <w:t>Option 1: source gNB selects one target Relay UE and sends the ID related information to the target gNB</w:t>
      </w:r>
    </w:p>
    <w:p w14:paraId="757CED40" w14:textId="77777777" w:rsidR="001C502B" w:rsidRPr="00282267" w:rsidRDefault="001C502B" w:rsidP="001C502B">
      <w:pPr>
        <w:pBdr>
          <w:top w:val="single" w:sz="4" w:space="1" w:color="auto"/>
          <w:left w:val="single" w:sz="4" w:space="4" w:color="auto"/>
          <w:bottom w:val="single" w:sz="4" w:space="1" w:color="auto"/>
          <w:right w:val="single" w:sz="4" w:space="4" w:color="auto"/>
        </w:pBdr>
        <w:overflowPunct w:val="0"/>
        <w:autoSpaceDE w:val="0"/>
        <w:adjustRightInd w:val="0"/>
        <w:spacing w:before="120" w:after="0" w:line="280" w:lineRule="atLeast"/>
        <w:contextualSpacing/>
        <w:jc w:val="both"/>
        <w:textAlignment w:val="baseline"/>
        <w:rPr>
          <w:rFonts w:ascii="Calibri" w:hAnsi="Calibri" w:cs="Calibri"/>
          <w:b/>
          <w:bCs/>
          <w:i/>
          <w:color w:val="4472C4" w:themeColor="accent1"/>
        </w:rPr>
      </w:pPr>
      <w:r w:rsidRPr="00282267">
        <w:rPr>
          <w:rFonts w:ascii="Calibri" w:hAnsi="Calibri" w:cs="Calibri"/>
          <w:b/>
          <w:bCs/>
          <w:i/>
          <w:color w:val="4472C4" w:themeColor="accent1"/>
        </w:rPr>
        <w:t>Option 2: source gNB sends a list of candidate target Relay UE information to the target gNB for selection</w:t>
      </w:r>
    </w:p>
    <w:p w14:paraId="54A6AF07" w14:textId="77777777" w:rsidR="001C502B" w:rsidRPr="00282267" w:rsidRDefault="001C502B" w:rsidP="001C502B">
      <w:pPr>
        <w:pBdr>
          <w:top w:val="single" w:sz="4" w:space="1" w:color="auto"/>
          <w:left w:val="single" w:sz="4" w:space="4" w:color="auto"/>
          <w:bottom w:val="single" w:sz="4" w:space="1" w:color="auto"/>
          <w:right w:val="single" w:sz="4" w:space="4" w:color="auto"/>
        </w:pBdr>
        <w:overflowPunct w:val="0"/>
        <w:autoSpaceDE w:val="0"/>
        <w:adjustRightInd w:val="0"/>
        <w:spacing w:before="120" w:after="0" w:line="280" w:lineRule="atLeast"/>
        <w:contextualSpacing/>
        <w:jc w:val="both"/>
        <w:textAlignment w:val="baseline"/>
        <w:rPr>
          <w:rFonts w:ascii="Calibri" w:hAnsi="Calibri" w:cs="Calibri"/>
          <w:b/>
          <w:bCs/>
          <w:i/>
          <w:color w:val="4472C4" w:themeColor="accent1"/>
        </w:rPr>
      </w:pPr>
      <w:r w:rsidRPr="00282267">
        <w:rPr>
          <w:rFonts w:ascii="Calibri" w:hAnsi="Calibri" w:cs="Calibri"/>
          <w:b/>
          <w:bCs/>
          <w:i/>
          <w:color w:val="4472C4" w:themeColor="accent1"/>
        </w:rPr>
        <w:t>Option 3: source gNB provides also the measurement information of Remote UE to the target gNB for selection of target Relay UE</w:t>
      </w:r>
    </w:p>
    <w:p w14:paraId="4335C415" w14:textId="7FEF805E" w:rsidR="001C502B" w:rsidRDefault="00305084" w:rsidP="00282267">
      <w:pPr>
        <w:overflowPunct w:val="0"/>
        <w:autoSpaceDE w:val="0"/>
        <w:adjustRightInd w:val="0"/>
        <w:spacing w:before="120" w:after="0" w:line="280" w:lineRule="atLeast"/>
        <w:jc w:val="both"/>
        <w:textAlignment w:val="baseline"/>
        <w:rPr>
          <w:rFonts w:ascii="Calibri" w:eastAsia="Times New Roman" w:hAnsi="Calibri" w:cs="Calibri"/>
          <w:sz w:val="22"/>
          <w:szCs w:val="22"/>
          <w:lang w:val="en-US"/>
        </w:rPr>
      </w:pPr>
      <w:r w:rsidRPr="006768CA">
        <w:rPr>
          <w:rFonts w:ascii="Calibri" w:eastAsia="Times New Roman" w:hAnsi="Calibri" w:cs="Calibri"/>
          <w:sz w:val="22"/>
          <w:szCs w:val="22"/>
          <w:lang w:val="en-US"/>
        </w:rPr>
        <w:t>If Proposal 3 is a</w:t>
      </w:r>
      <w:r w:rsidR="006768CA" w:rsidRPr="006768CA">
        <w:rPr>
          <w:rFonts w:ascii="Calibri" w:eastAsia="Times New Roman" w:hAnsi="Calibri" w:cs="Calibri"/>
          <w:sz w:val="22"/>
          <w:szCs w:val="22"/>
          <w:lang w:val="en-US"/>
        </w:rPr>
        <w:t>greed,</w:t>
      </w:r>
      <w:r w:rsidR="006768CA">
        <w:rPr>
          <w:rFonts w:ascii="Calibri" w:eastAsia="Times New Roman" w:hAnsi="Calibri" w:cs="Calibri"/>
          <w:sz w:val="22"/>
          <w:szCs w:val="22"/>
          <w:lang w:val="en-US"/>
        </w:rPr>
        <w:t xml:space="preserve"> Option 3 should not be considered and we can </w:t>
      </w:r>
      <w:r w:rsidR="00DA7FDB">
        <w:rPr>
          <w:rFonts w:ascii="Calibri" w:eastAsia="Times New Roman" w:hAnsi="Calibri" w:cs="Calibri"/>
          <w:sz w:val="22"/>
          <w:szCs w:val="22"/>
          <w:lang w:val="en-US"/>
        </w:rPr>
        <w:t>down select</w:t>
      </w:r>
      <w:r w:rsidR="006768CA">
        <w:rPr>
          <w:rFonts w:ascii="Calibri" w:eastAsia="Times New Roman" w:hAnsi="Calibri" w:cs="Calibri"/>
          <w:sz w:val="22"/>
          <w:szCs w:val="22"/>
          <w:lang w:val="en-US"/>
        </w:rPr>
        <w:t xml:space="preserve"> between Option 1 and Option 2.</w:t>
      </w:r>
    </w:p>
    <w:p w14:paraId="1A3A5C28" w14:textId="7654752A" w:rsidR="00DA7FDB" w:rsidRPr="006768CA" w:rsidRDefault="00DA7FDB" w:rsidP="00282267">
      <w:pPr>
        <w:overflowPunct w:val="0"/>
        <w:autoSpaceDE w:val="0"/>
        <w:adjustRightInd w:val="0"/>
        <w:spacing w:before="120" w:after="0" w:line="280" w:lineRule="atLeast"/>
        <w:jc w:val="both"/>
        <w:textAlignment w:val="baseline"/>
        <w:rPr>
          <w:rFonts w:ascii="Calibri" w:eastAsia="Times New Roman" w:hAnsi="Calibri" w:cs="Calibri"/>
          <w:sz w:val="22"/>
          <w:szCs w:val="22"/>
          <w:lang w:val="en-US"/>
        </w:rPr>
      </w:pPr>
      <w:r>
        <w:rPr>
          <w:rFonts w:ascii="Calibri" w:eastAsia="Times New Roman" w:hAnsi="Calibri" w:cs="Calibri"/>
          <w:sz w:val="22"/>
          <w:szCs w:val="22"/>
          <w:lang w:val="en-US"/>
        </w:rPr>
        <w:t xml:space="preserve">If Proposal 4 is agreed i.e., source gNB decides the target path type, it makes sense that the source gNB also selects one target UE and sends it to the target gNB (Option 1) rather than selecting a list of candidate target relay UEs and asking target gNB for selection (Option 2). We agree Option </w:t>
      </w:r>
      <w:r w:rsidR="007554A0">
        <w:rPr>
          <w:rFonts w:ascii="Calibri" w:eastAsia="Times New Roman" w:hAnsi="Calibri" w:cs="Calibri"/>
          <w:sz w:val="22"/>
          <w:szCs w:val="22"/>
          <w:lang w:val="en-US"/>
        </w:rPr>
        <w:t xml:space="preserve">2 might provide more flexibility because the target relay UE selected by source gNB can be rejected by target gNB </w:t>
      </w:r>
      <w:r w:rsidR="0049326A">
        <w:rPr>
          <w:rFonts w:ascii="Calibri" w:eastAsia="Times New Roman" w:hAnsi="Calibri" w:cs="Calibri"/>
          <w:sz w:val="22"/>
          <w:szCs w:val="22"/>
          <w:lang w:val="en-US"/>
        </w:rPr>
        <w:t xml:space="preserve">resulting in HO preparation failure. But in our view, </w:t>
      </w:r>
      <w:r w:rsidR="0049326A" w:rsidRPr="0049326A">
        <w:rPr>
          <w:rFonts w:ascii="Calibri" w:eastAsia="Times New Roman" w:hAnsi="Calibri" w:cs="Calibri"/>
          <w:sz w:val="22"/>
          <w:szCs w:val="22"/>
          <w:lang w:val="en-US"/>
        </w:rPr>
        <w:t xml:space="preserve">Option 2 is more like an optimization. Even in Option 2, there is a possibility that all the candidate relay UEs proposed by source gNB are rejected by target gNB. There is not much benefit, instead more overhead on Xn and burden on target gNB to down select among the candidates. </w:t>
      </w:r>
      <w:r w:rsidR="0049326A">
        <w:rPr>
          <w:rFonts w:ascii="Calibri" w:eastAsia="Times New Roman" w:hAnsi="Calibri" w:cs="Calibri"/>
          <w:sz w:val="22"/>
          <w:szCs w:val="22"/>
          <w:lang w:val="en-US"/>
        </w:rPr>
        <w:t xml:space="preserve">In our view, </w:t>
      </w:r>
      <w:r w:rsidR="0049326A" w:rsidRPr="0049326A">
        <w:rPr>
          <w:rFonts w:ascii="Calibri" w:eastAsia="Times New Roman" w:hAnsi="Calibri" w:cs="Calibri"/>
          <w:sz w:val="22"/>
          <w:szCs w:val="22"/>
          <w:lang w:val="en-US"/>
        </w:rPr>
        <w:t>Option 1 is sufficient.</w:t>
      </w:r>
    </w:p>
    <w:p w14:paraId="3155D9EF" w14:textId="77777777" w:rsidR="0049326A" w:rsidRDefault="0049326A" w:rsidP="00E63FB5">
      <w:pPr>
        <w:spacing w:after="0"/>
        <w:rPr>
          <w:rFonts w:ascii="Calibri" w:eastAsia="Times New Roman" w:hAnsi="Calibri" w:cs="Calibri"/>
          <w:b/>
          <w:bCs/>
          <w:sz w:val="22"/>
          <w:szCs w:val="22"/>
          <w:lang w:val="en-US"/>
        </w:rPr>
      </w:pPr>
    </w:p>
    <w:p w14:paraId="55CDF7C0" w14:textId="19A2961D" w:rsidR="00E63FB5" w:rsidRDefault="00E63FB5" w:rsidP="00E63FB5">
      <w:pPr>
        <w:spacing w:after="0"/>
        <w:rPr>
          <w:rFonts w:ascii="Calibri" w:eastAsia="Times New Roman" w:hAnsi="Calibri" w:cs="Calibri"/>
          <w:sz w:val="22"/>
          <w:szCs w:val="22"/>
          <w:lang w:val="en-US"/>
        </w:rPr>
      </w:pPr>
      <w:r w:rsidRPr="00E63FB5">
        <w:rPr>
          <w:rFonts w:ascii="Calibri" w:eastAsia="Times New Roman" w:hAnsi="Calibri" w:cs="Calibri"/>
          <w:b/>
          <w:bCs/>
          <w:sz w:val="22"/>
          <w:szCs w:val="22"/>
          <w:lang w:val="en-US"/>
        </w:rPr>
        <w:t xml:space="preserve">Observation </w:t>
      </w:r>
      <w:r w:rsidR="00E61ACC">
        <w:rPr>
          <w:rFonts w:ascii="Calibri" w:eastAsia="Times New Roman" w:hAnsi="Calibri" w:cs="Calibri"/>
          <w:b/>
          <w:bCs/>
          <w:sz w:val="22"/>
          <w:szCs w:val="22"/>
          <w:lang w:val="en-US"/>
        </w:rPr>
        <w:t xml:space="preserve">3: </w:t>
      </w:r>
      <w:r w:rsidRPr="00E63FB5">
        <w:rPr>
          <w:rFonts w:ascii="Calibri" w:eastAsia="Times New Roman" w:hAnsi="Calibri" w:cs="Calibri"/>
          <w:sz w:val="22"/>
          <w:szCs w:val="22"/>
          <w:lang w:val="en-US"/>
        </w:rPr>
        <w:t xml:space="preserve">There is not much benefit in </w:t>
      </w:r>
      <w:r w:rsidR="00E61ACC">
        <w:rPr>
          <w:rFonts w:ascii="Calibri" w:eastAsia="Times New Roman" w:hAnsi="Calibri" w:cs="Calibri"/>
          <w:sz w:val="22"/>
          <w:szCs w:val="22"/>
          <w:lang w:val="en-US"/>
        </w:rPr>
        <w:t xml:space="preserve">Option 2 i.e., </w:t>
      </w:r>
      <w:r w:rsidRPr="00E63FB5">
        <w:rPr>
          <w:rFonts w:ascii="Calibri" w:eastAsia="Times New Roman" w:hAnsi="Calibri" w:cs="Calibri"/>
          <w:sz w:val="22"/>
          <w:szCs w:val="22"/>
          <w:lang w:val="en-US"/>
        </w:rPr>
        <w:t>source gNB sending a list of candidate target Relay UE information to the target gNB for selection</w:t>
      </w:r>
      <w:r w:rsidR="00784293">
        <w:rPr>
          <w:rFonts w:ascii="Calibri" w:eastAsia="Times New Roman" w:hAnsi="Calibri" w:cs="Calibri"/>
          <w:sz w:val="22"/>
          <w:szCs w:val="22"/>
          <w:lang w:val="en-US"/>
        </w:rPr>
        <w:t xml:space="preserve"> as </w:t>
      </w:r>
      <w:r w:rsidR="00784293" w:rsidRPr="00784293">
        <w:rPr>
          <w:rFonts w:ascii="Calibri" w:eastAsia="Times New Roman" w:hAnsi="Calibri" w:cs="Calibri"/>
          <w:sz w:val="22"/>
          <w:szCs w:val="22"/>
          <w:lang w:val="en-US"/>
        </w:rPr>
        <w:t xml:space="preserve">all the candidate relay UEs proposed by source gNB </w:t>
      </w:r>
      <w:r w:rsidR="00784293">
        <w:rPr>
          <w:rFonts w:ascii="Calibri" w:eastAsia="Times New Roman" w:hAnsi="Calibri" w:cs="Calibri"/>
          <w:sz w:val="22"/>
          <w:szCs w:val="22"/>
          <w:lang w:val="en-US"/>
        </w:rPr>
        <w:t>can still be</w:t>
      </w:r>
      <w:r w:rsidR="00784293" w:rsidRPr="00784293">
        <w:rPr>
          <w:rFonts w:ascii="Calibri" w:eastAsia="Times New Roman" w:hAnsi="Calibri" w:cs="Calibri"/>
          <w:sz w:val="22"/>
          <w:szCs w:val="22"/>
          <w:lang w:val="en-US"/>
        </w:rPr>
        <w:t xml:space="preserve"> rejected by target gNB</w:t>
      </w:r>
      <w:r w:rsidR="00391D55">
        <w:rPr>
          <w:rFonts w:ascii="Calibri" w:eastAsia="Times New Roman" w:hAnsi="Calibri" w:cs="Calibri"/>
          <w:sz w:val="22"/>
          <w:szCs w:val="22"/>
          <w:lang w:val="en-US"/>
        </w:rPr>
        <w:t xml:space="preserve"> and this</w:t>
      </w:r>
      <w:r w:rsidR="00F21DE6">
        <w:rPr>
          <w:rFonts w:ascii="Calibri" w:eastAsia="Times New Roman" w:hAnsi="Calibri" w:cs="Calibri"/>
          <w:sz w:val="22"/>
          <w:szCs w:val="22"/>
          <w:lang w:val="en-US"/>
        </w:rPr>
        <w:t xml:space="preserve"> might</w:t>
      </w:r>
      <w:r w:rsidR="00391D55">
        <w:rPr>
          <w:rFonts w:ascii="Calibri" w:eastAsia="Times New Roman" w:hAnsi="Calibri" w:cs="Calibri"/>
          <w:sz w:val="22"/>
          <w:szCs w:val="22"/>
          <w:lang w:val="en-US"/>
        </w:rPr>
        <w:t xml:space="preserve"> </w:t>
      </w:r>
      <w:r w:rsidR="00F21DE6">
        <w:rPr>
          <w:rFonts w:ascii="Calibri" w:eastAsia="Times New Roman" w:hAnsi="Calibri" w:cs="Calibri"/>
          <w:sz w:val="22"/>
          <w:szCs w:val="22"/>
          <w:lang w:val="en-US"/>
        </w:rPr>
        <w:t>mean</w:t>
      </w:r>
      <w:r w:rsidR="00391D55">
        <w:rPr>
          <w:rFonts w:ascii="Calibri" w:eastAsia="Times New Roman" w:hAnsi="Calibri" w:cs="Calibri"/>
          <w:sz w:val="22"/>
          <w:szCs w:val="22"/>
          <w:lang w:val="en-US"/>
        </w:rPr>
        <w:t xml:space="preserve"> split responsibilities (source to select path type if Proposal 4 is agreed and target to select relay UE)</w:t>
      </w:r>
    </w:p>
    <w:p w14:paraId="017BC466" w14:textId="77777777" w:rsidR="00E63FB5" w:rsidRPr="00E63FB5" w:rsidRDefault="00E63FB5" w:rsidP="00E63FB5">
      <w:pPr>
        <w:spacing w:after="0"/>
        <w:rPr>
          <w:rFonts w:ascii="Calibri" w:eastAsia="Times New Roman" w:hAnsi="Calibri" w:cs="Calibri"/>
          <w:sz w:val="22"/>
          <w:szCs w:val="22"/>
          <w:lang w:val="en-US"/>
        </w:rPr>
      </w:pPr>
    </w:p>
    <w:p w14:paraId="07590FC5" w14:textId="34660ED8" w:rsidR="00E63FB5" w:rsidRDefault="00E63FB5" w:rsidP="005A4A1C">
      <w:pPr>
        <w:spacing w:after="0"/>
        <w:rPr>
          <w:rFonts w:ascii="Calibri" w:eastAsia="Times New Roman" w:hAnsi="Calibri" w:cs="Calibri"/>
          <w:sz w:val="22"/>
          <w:szCs w:val="22"/>
          <w:lang w:val="en-US"/>
        </w:rPr>
      </w:pPr>
      <w:r w:rsidRPr="00E63FB5">
        <w:rPr>
          <w:rFonts w:ascii="Calibri" w:eastAsia="Times New Roman" w:hAnsi="Calibri" w:cs="Calibri"/>
          <w:b/>
          <w:bCs/>
          <w:sz w:val="22"/>
          <w:szCs w:val="22"/>
          <w:lang w:val="en-US"/>
        </w:rPr>
        <w:t xml:space="preserve">Proposal </w:t>
      </w:r>
      <w:r w:rsidR="005C5BB9">
        <w:rPr>
          <w:rFonts w:ascii="Calibri" w:eastAsia="Times New Roman" w:hAnsi="Calibri" w:cs="Calibri"/>
          <w:b/>
          <w:bCs/>
          <w:sz w:val="22"/>
          <w:szCs w:val="22"/>
          <w:lang w:val="en-US"/>
        </w:rPr>
        <w:t>6</w:t>
      </w:r>
      <w:r w:rsidRPr="00E63FB5">
        <w:rPr>
          <w:rFonts w:ascii="Calibri" w:eastAsia="Times New Roman" w:hAnsi="Calibri" w:cs="Calibri"/>
          <w:sz w:val="22"/>
          <w:szCs w:val="22"/>
          <w:lang w:val="en-US"/>
        </w:rPr>
        <w:t>: In case of inter-gNB direct/indirect to indirect path switch, source gNB selects target U2N relay and indicates it to target gNB</w:t>
      </w:r>
      <w:r w:rsidR="00B24C00">
        <w:rPr>
          <w:rFonts w:ascii="Calibri" w:eastAsia="Times New Roman" w:hAnsi="Calibri" w:cs="Calibri"/>
          <w:sz w:val="22"/>
          <w:szCs w:val="22"/>
          <w:lang w:val="en-US"/>
        </w:rPr>
        <w:t xml:space="preserve"> (</w:t>
      </w:r>
      <w:r w:rsidR="00B24C00" w:rsidRPr="00B24C00">
        <w:rPr>
          <w:rFonts w:ascii="Calibri" w:eastAsia="Times New Roman" w:hAnsi="Calibri" w:cs="Calibri"/>
          <w:sz w:val="22"/>
          <w:szCs w:val="22"/>
          <w:lang w:val="en-US"/>
        </w:rPr>
        <w:t>Option 1 is preferred</w:t>
      </w:r>
      <w:r w:rsidR="00B24C00">
        <w:rPr>
          <w:rFonts w:ascii="Calibri" w:eastAsia="Times New Roman" w:hAnsi="Calibri" w:cs="Calibri"/>
          <w:sz w:val="22"/>
          <w:szCs w:val="22"/>
          <w:lang w:val="en-US"/>
        </w:rPr>
        <w:t>)</w:t>
      </w:r>
    </w:p>
    <w:p w14:paraId="37AA05C7" w14:textId="10AC683B" w:rsidR="00783235" w:rsidRDefault="00783235" w:rsidP="005A4A1C">
      <w:pPr>
        <w:spacing w:after="0"/>
        <w:rPr>
          <w:rFonts w:ascii="Calibri" w:eastAsia="Times New Roman" w:hAnsi="Calibri" w:cs="Calibri"/>
          <w:sz w:val="22"/>
          <w:szCs w:val="22"/>
          <w:lang w:val="en-US"/>
        </w:rPr>
      </w:pPr>
    </w:p>
    <w:p w14:paraId="4127571B" w14:textId="19C3B48E" w:rsidR="00783235" w:rsidRDefault="00A804D3" w:rsidP="005A4A1C">
      <w:pPr>
        <w:spacing w:after="0"/>
        <w:rPr>
          <w:rFonts w:ascii="Calibri" w:eastAsia="Times New Roman" w:hAnsi="Calibri" w:cs="Calibri"/>
          <w:sz w:val="22"/>
          <w:szCs w:val="22"/>
          <w:lang w:val="en-US"/>
        </w:rPr>
      </w:pPr>
      <w:r w:rsidRPr="00A804D3">
        <w:rPr>
          <w:rFonts w:ascii="Calibri" w:eastAsia="Times New Roman" w:hAnsi="Calibri" w:cs="Calibri"/>
          <w:sz w:val="22"/>
          <w:szCs w:val="22"/>
          <w:lang w:val="en-US"/>
        </w:rPr>
        <w:t xml:space="preserve">In order to support inter-gNB indirect-to-direct path switching in Rel-18, we looked at the call flow needed in Figure </w:t>
      </w:r>
      <w:r>
        <w:rPr>
          <w:rFonts w:ascii="Calibri" w:eastAsia="Times New Roman" w:hAnsi="Calibri" w:cs="Calibri"/>
          <w:sz w:val="22"/>
          <w:szCs w:val="22"/>
          <w:lang w:val="en-US"/>
        </w:rPr>
        <w:t>2</w:t>
      </w:r>
      <w:r w:rsidRPr="00A804D3">
        <w:rPr>
          <w:rFonts w:ascii="Calibri" w:eastAsia="Times New Roman" w:hAnsi="Calibri" w:cs="Calibri"/>
          <w:sz w:val="22"/>
          <w:szCs w:val="22"/>
          <w:lang w:val="en-US"/>
        </w:rPr>
        <w:t>.</w:t>
      </w:r>
      <w:r>
        <w:rPr>
          <w:rFonts w:ascii="Calibri" w:eastAsia="Times New Roman" w:hAnsi="Calibri" w:cs="Calibri"/>
          <w:sz w:val="22"/>
          <w:szCs w:val="22"/>
          <w:lang w:val="en-US"/>
        </w:rPr>
        <w:t xml:space="preserve"> </w:t>
      </w:r>
      <w:r w:rsidRPr="00A804D3">
        <w:rPr>
          <w:rFonts w:ascii="Calibri" w:eastAsia="Times New Roman" w:hAnsi="Calibri" w:cs="Calibri"/>
          <w:sz w:val="22"/>
          <w:szCs w:val="22"/>
          <w:lang w:val="en-US"/>
        </w:rPr>
        <w:t xml:space="preserve">The call flow is very similar to the one for intra-gNB case, except </w:t>
      </w:r>
      <w:r>
        <w:rPr>
          <w:rFonts w:ascii="Calibri" w:eastAsia="Times New Roman" w:hAnsi="Calibri" w:cs="Calibri"/>
          <w:sz w:val="22"/>
          <w:szCs w:val="22"/>
          <w:lang w:val="en-US"/>
        </w:rPr>
        <w:t xml:space="preserve">that the handover </w:t>
      </w:r>
      <w:r>
        <w:rPr>
          <w:rFonts w:ascii="Calibri" w:eastAsia="Times New Roman" w:hAnsi="Calibri" w:cs="Calibri"/>
          <w:sz w:val="22"/>
          <w:szCs w:val="22"/>
          <w:lang w:val="en-US"/>
        </w:rPr>
        <w:lastRenderedPageBreak/>
        <w:t>preparation procedures (step 3 and step 4) need</w:t>
      </w:r>
      <w:r w:rsidR="003A6ABD">
        <w:rPr>
          <w:rFonts w:ascii="Calibri" w:eastAsia="Times New Roman" w:hAnsi="Calibri" w:cs="Calibri"/>
          <w:sz w:val="22"/>
          <w:szCs w:val="22"/>
          <w:lang w:val="en-US"/>
        </w:rPr>
        <w:t xml:space="preserve"> to be modified.</w:t>
      </w:r>
      <w:r w:rsidR="003A6ABD" w:rsidRPr="003A6ABD">
        <w:t xml:space="preserve"> </w:t>
      </w:r>
      <w:r w:rsidR="003A6ABD">
        <w:rPr>
          <w:rFonts w:ascii="Calibri" w:eastAsia="Times New Roman" w:hAnsi="Calibri" w:cs="Calibri"/>
          <w:sz w:val="22"/>
          <w:szCs w:val="22"/>
          <w:lang w:val="en-US"/>
        </w:rPr>
        <w:t>S</w:t>
      </w:r>
      <w:r w:rsidR="003A6ABD" w:rsidRPr="003A6ABD">
        <w:rPr>
          <w:rFonts w:ascii="Calibri" w:eastAsia="Times New Roman" w:hAnsi="Calibri" w:cs="Calibri"/>
          <w:sz w:val="22"/>
          <w:szCs w:val="22"/>
          <w:lang w:val="en-US"/>
        </w:rPr>
        <w:t xml:space="preserve">ource gNB selects </w:t>
      </w:r>
      <w:r w:rsidR="003A6ABD">
        <w:rPr>
          <w:rFonts w:ascii="Calibri" w:eastAsia="Times New Roman" w:hAnsi="Calibri" w:cs="Calibri"/>
          <w:sz w:val="22"/>
          <w:szCs w:val="22"/>
          <w:lang w:val="en-US"/>
        </w:rPr>
        <w:t xml:space="preserve">the </w:t>
      </w:r>
      <w:r w:rsidR="003A6ABD" w:rsidRPr="003A6ABD">
        <w:rPr>
          <w:rFonts w:ascii="Calibri" w:eastAsia="Times New Roman" w:hAnsi="Calibri" w:cs="Calibri"/>
          <w:sz w:val="22"/>
          <w:szCs w:val="22"/>
          <w:lang w:val="en-US"/>
        </w:rPr>
        <w:t>target U2N relay</w:t>
      </w:r>
      <w:r w:rsidR="00F367D7">
        <w:rPr>
          <w:rFonts w:ascii="Calibri" w:eastAsia="Times New Roman" w:hAnsi="Calibri" w:cs="Calibri"/>
          <w:sz w:val="22"/>
          <w:szCs w:val="22"/>
          <w:lang w:val="en-US"/>
        </w:rPr>
        <w:t xml:space="preserve"> UE </w:t>
      </w:r>
      <w:r w:rsidR="00450773">
        <w:rPr>
          <w:rFonts w:ascii="Calibri" w:eastAsia="Times New Roman" w:hAnsi="Calibri" w:cs="Calibri"/>
          <w:sz w:val="22"/>
          <w:szCs w:val="22"/>
          <w:lang w:val="en-US"/>
        </w:rPr>
        <w:t xml:space="preserve">(e.g., </w:t>
      </w:r>
      <w:r w:rsidR="00F367D7">
        <w:rPr>
          <w:rFonts w:ascii="Calibri" w:eastAsia="Times New Roman" w:hAnsi="Calibri" w:cs="Calibri"/>
          <w:sz w:val="22"/>
          <w:szCs w:val="22"/>
          <w:lang w:val="en-US"/>
        </w:rPr>
        <w:t>if there are multiple candidates based on the measurement report from the UE</w:t>
      </w:r>
      <w:r w:rsidR="00450773">
        <w:rPr>
          <w:rFonts w:ascii="Calibri" w:eastAsia="Times New Roman" w:hAnsi="Calibri" w:cs="Calibri"/>
          <w:sz w:val="22"/>
          <w:szCs w:val="22"/>
          <w:lang w:val="en-US"/>
        </w:rPr>
        <w:t>)</w:t>
      </w:r>
      <w:r w:rsidR="003A6ABD" w:rsidRPr="003A6ABD">
        <w:rPr>
          <w:rFonts w:ascii="Calibri" w:eastAsia="Times New Roman" w:hAnsi="Calibri" w:cs="Calibri"/>
          <w:sz w:val="22"/>
          <w:szCs w:val="22"/>
          <w:lang w:val="en-US"/>
        </w:rPr>
        <w:t xml:space="preserve"> and indicates it to target gNB</w:t>
      </w:r>
      <w:r w:rsidR="00F367D7">
        <w:rPr>
          <w:rFonts w:ascii="Calibri" w:eastAsia="Times New Roman" w:hAnsi="Calibri" w:cs="Calibri"/>
          <w:sz w:val="22"/>
          <w:szCs w:val="22"/>
          <w:lang w:val="en-US"/>
        </w:rPr>
        <w:t xml:space="preserve"> along with the remote UE L2 ID for the </w:t>
      </w:r>
      <w:r w:rsidR="00450773">
        <w:rPr>
          <w:rFonts w:ascii="Calibri" w:eastAsia="Times New Roman" w:hAnsi="Calibri" w:cs="Calibri"/>
          <w:sz w:val="22"/>
          <w:szCs w:val="22"/>
          <w:lang w:val="en-US"/>
        </w:rPr>
        <w:t xml:space="preserve">local ID assignment by the target gNB in step 3. Target gNB </w:t>
      </w:r>
      <w:r w:rsidR="000C182D">
        <w:rPr>
          <w:rFonts w:ascii="Calibri" w:eastAsia="Times New Roman" w:hAnsi="Calibri" w:cs="Calibri"/>
          <w:sz w:val="22"/>
          <w:szCs w:val="22"/>
          <w:lang w:val="en-US"/>
        </w:rPr>
        <w:t xml:space="preserve">assigns a local ID for the remote UE and generates a RRCReconfiguration for the remote UE including the newly assigned remote UE local ID, target relay L2 ID and SRAP configuration. </w:t>
      </w:r>
      <w:r w:rsidR="00B31101">
        <w:rPr>
          <w:rFonts w:ascii="Calibri" w:eastAsia="Times New Roman" w:hAnsi="Calibri" w:cs="Calibri"/>
          <w:sz w:val="22"/>
          <w:szCs w:val="22"/>
          <w:lang w:val="en-US"/>
        </w:rPr>
        <w:t xml:space="preserve">Source gNB then sends this RRCReconfiguration (HO command) to the remote UE in step 6 after </w:t>
      </w:r>
      <w:r w:rsidR="00D6198C">
        <w:rPr>
          <w:rFonts w:ascii="Calibri" w:eastAsia="Times New Roman" w:hAnsi="Calibri" w:cs="Calibri"/>
          <w:sz w:val="22"/>
          <w:szCs w:val="22"/>
          <w:lang w:val="en-US"/>
        </w:rPr>
        <w:t>establishing the relay UE if needed in step 5.</w:t>
      </w:r>
    </w:p>
    <w:p w14:paraId="1DACA7D1" w14:textId="20E85F31" w:rsidR="00792DA5" w:rsidRDefault="00792DA5" w:rsidP="008A1A53">
      <w:pPr>
        <w:spacing w:after="0"/>
        <w:rPr>
          <w:rFonts w:ascii="Calibri" w:eastAsia="Times New Roman" w:hAnsi="Calibri" w:cs="Calibri"/>
          <w:b/>
          <w:bCs/>
          <w:sz w:val="22"/>
          <w:szCs w:val="22"/>
          <w:lang w:val="en-US"/>
        </w:rPr>
      </w:pPr>
    </w:p>
    <w:p w14:paraId="1A2D8577" w14:textId="22A7F82B" w:rsidR="002519AE" w:rsidRDefault="005A4A1C" w:rsidP="008A1A53">
      <w:pPr>
        <w:spacing w:after="0"/>
        <w:rPr>
          <w:rFonts w:ascii="Calibri" w:eastAsia="Times New Roman" w:hAnsi="Calibri" w:cs="Calibri"/>
          <w:b/>
          <w:bCs/>
          <w:sz w:val="22"/>
          <w:szCs w:val="22"/>
          <w:lang w:val="en-US"/>
        </w:rPr>
      </w:pPr>
      <w:r w:rsidRPr="00425751">
        <w:rPr>
          <w:noProof/>
        </w:rPr>
        <w:object w:dxaOrig="12812" w:dyaOrig="9721" w14:anchorId="51B36899">
          <v:shape id="_x0000_i1026" type="#_x0000_t75" style="width:481.9pt;height:367.05pt" o:ole="">
            <v:imagedata r:id="rId9" o:title=""/>
          </v:shape>
          <o:OLEObject Type="Embed" ProgID="Visio.Drawing.15" ShapeID="_x0000_i1026" DrawAspect="Content" ObjectID="_1725804488" r:id="rId10"/>
        </w:object>
      </w:r>
    </w:p>
    <w:p w14:paraId="1FE16648" w14:textId="4AA3915E" w:rsidR="005A700E" w:rsidRDefault="005A700E" w:rsidP="005A700E">
      <w:pPr>
        <w:spacing w:after="0"/>
        <w:rPr>
          <w:rFonts w:ascii="Calibri" w:eastAsia="Times New Roman" w:hAnsi="Calibri" w:cs="Calibri"/>
          <w:b/>
          <w:bCs/>
          <w:sz w:val="22"/>
          <w:szCs w:val="22"/>
          <w:lang w:val="en-US"/>
        </w:rPr>
      </w:pPr>
      <w:r>
        <w:rPr>
          <w:rFonts w:ascii="Calibri" w:eastAsia="Times New Roman" w:hAnsi="Calibri" w:cs="Calibri"/>
          <w:b/>
          <w:bCs/>
          <w:sz w:val="22"/>
          <w:szCs w:val="22"/>
          <w:lang w:val="en-US"/>
        </w:rPr>
        <w:tab/>
      </w:r>
      <w:r>
        <w:rPr>
          <w:rFonts w:ascii="Calibri" w:eastAsia="Times New Roman" w:hAnsi="Calibri" w:cs="Calibri"/>
          <w:b/>
          <w:bCs/>
          <w:sz w:val="22"/>
          <w:szCs w:val="22"/>
          <w:lang w:val="en-US"/>
        </w:rPr>
        <w:tab/>
      </w:r>
      <w:r>
        <w:rPr>
          <w:rFonts w:ascii="Calibri" w:eastAsia="Times New Roman" w:hAnsi="Calibri" w:cs="Calibri"/>
          <w:b/>
          <w:bCs/>
          <w:sz w:val="22"/>
          <w:szCs w:val="22"/>
          <w:lang w:val="en-US"/>
        </w:rPr>
        <w:tab/>
        <w:t>Figure 2:</w:t>
      </w:r>
      <w:r w:rsidRPr="00CC1B63">
        <w:t xml:space="preserve"> </w:t>
      </w:r>
      <w:r w:rsidRPr="00CC1B63">
        <w:rPr>
          <w:rFonts w:ascii="Calibri" w:eastAsia="Times New Roman" w:hAnsi="Calibri" w:cs="Calibri"/>
          <w:b/>
          <w:bCs/>
          <w:sz w:val="22"/>
          <w:szCs w:val="22"/>
          <w:lang w:val="en-US"/>
        </w:rPr>
        <w:t>Inter-gNB direct-to-</w:t>
      </w:r>
      <w:r>
        <w:rPr>
          <w:rFonts w:ascii="Calibri" w:eastAsia="Times New Roman" w:hAnsi="Calibri" w:cs="Calibri"/>
          <w:b/>
          <w:bCs/>
          <w:sz w:val="22"/>
          <w:szCs w:val="22"/>
          <w:lang w:val="en-US"/>
        </w:rPr>
        <w:t>in</w:t>
      </w:r>
      <w:r w:rsidRPr="00CC1B63">
        <w:rPr>
          <w:rFonts w:ascii="Calibri" w:eastAsia="Times New Roman" w:hAnsi="Calibri" w:cs="Calibri"/>
          <w:b/>
          <w:bCs/>
          <w:sz w:val="22"/>
          <w:szCs w:val="22"/>
          <w:lang w:val="en-US"/>
        </w:rPr>
        <w:t>direct path switching</w:t>
      </w:r>
    </w:p>
    <w:p w14:paraId="03E8B6D2" w14:textId="77777777" w:rsidR="005A700E" w:rsidRDefault="005A700E" w:rsidP="005A700E">
      <w:pPr>
        <w:spacing w:after="0"/>
        <w:rPr>
          <w:rFonts w:ascii="Calibri" w:eastAsia="Times New Roman" w:hAnsi="Calibri" w:cs="Calibri"/>
          <w:b/>
          <w:bCs/>
          <w:sz w:val="22"/>
          <w:szCs w:val="22"/>
          <w:lang w:val="en-US"/>
        </w:rPr>
      </w:pPr>
    </w:p>
    <w:p w14:paraId="090D151F" w14:textId="1EE2A329" w:rsidR="008A1A53" w:rsidRPr="008A1A53" w:rsidRDefault="008A1A53" w:rsidP="008A1A53">
      <w:pPr>
        <w:spacing w:after="0"/>
        <w:rPr>
          <w:rFonts w:ascii="Calibri" w:eastAsia="Times New Roman" w:hAnsi="Calibri" w:cs="Calibri"/>
          <w:sz w:val="22"/>
          <w:szCs w:val="22"/>
          <w:lang w:val="en-US"/>
        </w:rPr>
      </w:pPr>
      <w:r w:rsidRPr="008A1A53">
        <w:rPr>
          <w:rFonts w:ascii="Calibri" w:eastAsia="Times New Roman" w:hAnsi="Calibri" w:cs="Calibri"/>
          <w:b/>
          <w:bCs/>
          <w:sz w:val="22"/>
          <w:szCs w:val="22"/>
          <w:lang w:val="en-US"/>
        </w:rPr>
        <w:t xml:space="preserve">Proposal </w:t>
      </w:r>
      <w:r w:rsidR="005C5BB9">
        <w:rPr>
          <w:rFonts w:ascii="Calibri" w:eastAsia="Times New Roman" w:hAnsi="Calibri" w:cs="Calibri"/>
          <w:b/>
          <w:bCs/>
          <w:sz w:val="22"/>
          <w:szCs w:val="22"/>
          <w:lang w:val="en-US"/>
        </w:rPr>
        <w:t>7</w:t>
      </w:r>
      <w:r w:rsidRPr="008A1A53">
        <w:rPr>
          <w:rFonts w:ascii="Calibri" w:eastAsia="Times New Roman" w:hAnsi="Calibri" w:cs="Calibri"/>
          <w:b/>
          <w:bCs/>
          <w:sz w:val="22"/>
          <w:szCs w:val="22"/>
          <w:lang w:val="en-US"/>
        </w:rPr>
        <w:t>:</w:t>
      </w:r>
      <w:r w:rsidRPr="008A1A53">
        <w:rPr>
          <w:rFonts w:ascii="Calibri" w:eastAsia="Times New Roman" w:hAnsi="Calibri" w:cs="Calibri"/>
          <w:sz w:val="22"/>
          <w:szCs w:val="22"/>
          <w:lang w:val="en-US"/>
        </w:rPr>
        <w:t xml:space="preserve"> In case of inter-gNB direct to indirect path switch, Source </w:t>
      </w:r>
      <w:r w:rsidR="003A6ABD">
        <w:rPr>
          <w:rFonts w:ascii="Calibri" w:eastAsia="Times New Roman" w:hAnsi="Calibri" w:cs="Calibri"/>
          <w:sz w:val="22"/>
          <w:szCs w:val="22"/>
          <w:lang w:val="en-US"/>
        </w:rPr>
        <w:t>gNB</w:t>
      </w:r>
      <w:r w:rsidRPr="008A1A53">
        <w:rPr>
          <w:rFonts w:ascii="Calibri" w:eastAsia="Times New Roman" w:hAnsi="Calibri" w:cs="Calibri"/>
          <w:sz w:val="22"/>
          <w:szCs w:val="22"/>
          <w:lang w:val="en-US"/>
        </w:rPr>
        <w:t xml:space="preserve"> sends the following to the target </w:t>
      </w:r>
      <w:r w:rsidR="00163279">
        <w:rPr>
          <w:rFonts w:ascii="Calibri" w:eastAsia="Times New Roman" w:hAnsi="Calibri" w:cs="Calibri"/>
          <w:sz w:val="22"/>
          <w:szCs w:val="22"/>
          <w:lang w:val="en-US"/>
        </w:rPr>
        <w:t>gNB</w:t>
      </w:r>
      <w:r w:rsidRPr="008A1A53">
        <w:rPr>
          <w:rFonts w:ascii="Calibri" w:eastAsia="Times New Roman" w:hAnsi="Calibri" w:cs="Calibri"/>
          <w:sz w:val="22"/>
          <w:szCs w:val="22"/>
          <w:lang w:val="en-US"/>
        </w:rPr>
        <w:t xml:space="preserve"> during handover preparation, either directly via Xn: HANDOVER REQUEST or via AMF (NG: HANDOVER REQUIRED and NG: HANDOVER REQUEST)</w:t>
      </w:r>
    </w:p>
    <w:p w14:paraId="55F008DF" w14:textId="77777777" w:rsidR="008A1A53" w:rsidRPr="008A1A53" w:rsidRDefault="008A1A53" w:rsidP="008A1A53">
      <w:pPr>
        <w:numPr>
          <w:ilvl w:val="0"/>
          <w:numId w:val="31"/>
        </w:numPr>
        <w:spacing w:after="0"/>
        <w:textAlignment w:val="center"/>
        <w:rPr>
          <w:rFonts w:ascii="Calibri" w:eastAsia="Times New Roman" w:hAnsi="Calibri" w:cs="Calibri"/>
          <w:sz w:val="22"/>
          <w:szCs w:val="22"/>
          <w:lang w:val="en-US"/>
        </w:rPr>
      </w:pPr>
      <w:r w:rsidRPr="008A1A53">
        <w:rPr>
          <w:rFonts w:ascii="Calibri" w:eastAsia="Times New Roman" w:hAnsi="Calibri" w:cs="Calibri"/>
          <w:sz w:val="22"/>
          <w:szCs w:val="22"/>
          <w:lang w:val="en-US"/>
        </w:rPr>
        <w:t>Remote UE L2 ID</w:t>
      </w:r>
    </w:p>
    <w:p w14:paraId="74913F35" w14:textId="4784EC1D" w:rsidR="008A1A53" w:rsidRPr="008A1A53" w:rsidRDefault="008A1A53" w:rsidP="008A1A53">
      <w:pPr>
        <w:numPr>
          <w:ilvl w:val="0"/>
          <w:numId w:val="31"/>
        </w:numPr>
        <w:spacing w:after="0"/>
        <w:textAlignment w:val="center"/>
        <w:rPr>
          <w:rFonts w:ascii="Calibri" w:eastAsia="Times New Roman" w:hAnsi="Calibri" w:cs="Calibri"/>
          <w:sz w:val="22"/>
          <w:szCs w:val="22"/>
          <w:lang w:val="en-US"/>
        </w:rPr>
      </w:pPr>
      <w:r w:rsidRPr="008A1A53">
        <w:rPr>
          <w:rFonts w:ascii="Calibri" w:eastAsia="Times New Roman" w:hAnsi="Calibri" w:cs="Calibri"/>
          <w:sz w:val="22"/>
          <w:szCs w:val="22"/>
          <w:lang w:val="en-US"/>
        </w:rPr>
        <w:t>Target U2N Relay L2 ID</w:t>
      </w:r>
    </w:p>
    <w:p w14:paraId="0332B930" w14:textId="77777777" w:rsidR="008A1A53" w:rsidRPr="008A1A53" w:rsidRDefault="008A1A53" w:rsidP="008A1A53">
      <w:pPr>
        <w:spacing w:after="0"/>
        <w:rPr>
          <w:rFonts w:ascii="Calibri" w:eastAsia="Times New Roman" w:hAnsi="Calibri" w:cs="Calibri"/>
          <w:sz w:val="22"/>
          <w:szCs w:val="22"/>
          <w:lang w:val="en-US"/>
        </w:rPr>
      </w:pPr>
      <w:r w:rsidRPr="008A1A53">
        <w:rPr>
          <w:rFonts w:ascii="Calibri" w:eastAsia="Times New Roman" w:hAnsi="Calibri" w:cs="Calibri"/>
          <w:sz w:val="22"/>
          <w:szCs w:val="22"/>
          <w:lang w:val="en-US"/>
        </w:rPr>
        <w:t> </w:t>
      </w:r>
    </w:p>
    <w:p w14:paraId="4BF70D53" w14:textId="6C15E3A3" w:rsidR="008A1A53" w:rsidRPr="008A1A53" w:rsidRDefault="008A1A53" w:rsidP="008A1A53">
      <w:pPr>
        <w:spacing w:after="0"/>
        <w:rPr>
          <w:rFonts w:ascii="Calibri" w:eastAsia="Times New Roman" w:hAnsi="Calibri" w:cs="Calibri"/>
          <w:sz w:val="22"/>
          <w:szCs w:val="22"/>
          <w:lang w:val="en-US"/>
        </w:rPr>
      </w:pPr>
      <w:r w:rsidRPr="008A1A53">
        <w:rPr>
          <w:rFonts w:ascii="Calibri" w:eastAsia="Times New Roman" w:hAnsi="Calibri" w:cs="Calibri"/>
          <w:b/>
          <w:bCs/>
          <w:sz w:val="22"/>
          <w:szCs w:val="22"/>
          <w:lang w:val="en-US"/>
        </w:rPr>
        <w:t>Proposal</w:t>
      </w:r>
      <w:r w:rsidR="00025E87">
        <w:rPr>
          <w:rFonts w:ascii="Calibri" w:eastAsia="Times New Roman" w:hAnsi="Calibri" w:cs="Calibri"/>
          <w:b/>
          <w:bCs/>
          <w:sz w:val="22"/>
          <w:szCs w:val="22"/>
          <w:lang w:val="en-US"/>
        </w:rPr>
        <w:t xml:space="preserve"> </w:t>
      </w:r>
      <w:r w:rsidR="005C5BB9">
        <w:rPr>
          <w:rFonts w:ascii="Calibri" w:eastAsia="Times New Roman" w:hAnsi="Calibri" w:cs="Calibri"/>
          <w:b/>
          <w:bCs/>
          <w:sz w:val="22"/>
          <w:szCs w:val="22"/>
          <w:lang w:val="en-US"/>
        </w:rPr>
        <w:t>8</w:t>
      </w:r>
      <w:r w:rsidRPr="008A1A53">
        <w:rPr>
          <w:rFonts w:ascii="Calibri" w:eastAsia="Times New Roman" w:hAnsi="Calibri" w:cs="Calibri"/>
          <w:b/>
          <w:bCs/>
          <w:sz w:val="22"/>
          <w:szCs w:val="22"/>
          <w:lang w:val="en-US"/>
        </w:rPr>
        <w:t xml:space="preserve">: </w:t>
      </w:r>
      <w:r w:rsidRPr="008A1A53">
        <w:rPr>
          <w:rFonts w:ascii="Calibri" w:eastAsia="Times New Roman" w:hAnsi="Calibri" w:cs="Calibri"/>
          <w:sz w:val="22"/>
          <w:szCs w:val="22"/>
          <w:lang w:val="en-US"/>
        </w:rPr>
        <w:t>In case of inter-gNB direct to indirect path switch</w:t>
      </w:r>
      <w:r w:rsidR="00807348">
        <w:rPr>
          <w:rFonts w:ascii="Calibri" w:eastAsia="Times New Roman" w:hAnsi="Calibri" w:cs="Calibri"/>
          <w:sz w:val="22"/>
          <w:szCs w:val="22"/>
          <w:lang w:val="en-US"/>
        </w:rPr>
        <w:t>ing</w:t>
      </w:r>
      <w:r w:rsidRPr="008A1A53">
        <w:rPr>
          <w:rFonts w:ascii="Calibri" w:eastAsia="Times New Roman" w:hAnsi="Calibri" w:cs="Calibri"/>
          <w:sz w:val="22"/>
          <w:szCs w:val="22"/>
          <w:lang w:val="en-US"/>
        </w:rPr>
        <w:t xml:space="preserve">, remote UE local ID </w:t>
      </w:r>
      <w:r w:rsidR="00E0187F">
        <w:rPr>
          <w:rFonts w:ascii="Calibri" w:eastAsia="Times New Roman" w:hAnsi="Calibri" w:cs="Calibri"/>
          <w:sz w:val="22"/>
          <w:szCs w:val="22"/>
          <w:lang w:val="en-US"/>
        </w:rPr>
        <w:t>assignment</w:t>
      </w:r>
      <w:r w:rsidRPr="008A1A53">
        <w:rPr>
          <w:rFonts w:ascii="Calibri" w:eastAsia="Times New Roman" w:hAnsi="Calibri" w:cs="Calibri"/>
          <w:sz w:val="22"/>
          <w:szCs w:val="22"/>
          <w:lang w:val="en-US"/>
        </w:rPr>
        <w:t xml:space="preserve"> is done by the target </w:t>
      </w:r>
      <w:r w:rsidR="00A918A5">
        <w:rPr>
          <w:rFonts w:ascii="Calibri" w:eastAsia="Times New Roman" w:hAnsi="Calibri" w:cs="Calibri"/>
          <w:sz w:val="22"/>
          <w:szCs w:val="22"/>
          <w:lang w:val="en-US"/>
        </w:rPr>
        <w:t>gNB</w:t>
      </w:r>
      <w:r w:rsidRPr="008A1A53">
        <w:rPr>
          <w:rFonts w:ascii="Calibri" w:eastAsia="Times New Roman" w:hAnsi="Calibri" w:cs="Calibri"/>
          <w:sz w:val="22"/>
          <w:szCs w:val="22"/>
          <w:lang w:val="en-US"/>
        </w:rPr>
        <w:t xml:space="preserve"> where the target relay is located</w:t>
      </w:r>
    </w:p>
    <w:p w14:paraId="5FC70D68" w14:textId="77777777" w:rsidR="008A1A53" w:rsidRPr="008A1A53" w:rsidRDefault="008A1A53" w:rsidP="008A1A53">
      <w:pPr>
        <w:spacing w:after="0"/>
        <w:rPr>
          <w:rFonts w:ascii="Calibri" w:eastAsia="Times New Roman" w:hAnsi="Calibri" w:cs="Calibri"/>
          <w:sz w:val="22"/>
          <w:szCs w:val="22"/>
          <w:lang w:val="en-US"/>
        </w:rPr>
      </w:pPr>
      <w:r w:rsidRPr="008A1A53">
        <w:rPr>
          <w:rFonts w:ascii="Calibri" w:eastAsia="Times New Roman" w:hAnsi="Calibri" w:cs="Calibri"/>
          <w:sz w:val="22"/>
          <w:szCs w:val="22"/>
          <w:lang w:val="en-US"/>
        </w:rPr>
        <w:t> </w:t>
      </w:r>
    </w:p>
    <w:p w14:paraId="725A40F8" w14:textId="68D7AC8C" w:rsidR="008A1A53" w:rsidRPr="008A1A53" w:rsidRDefault="008A1A53" w:rsidP="008A1A53">
      <w:pPr>
        <w:spacing w:after="0"/>
        <w:rPr>
          <w:rFonts w:ascii="Calibri" w:eastAsia="Times New Roman" w:hAnsi="Calibri" w:cs="Calibri"/>
          <w:sz w:val="22"/>
          <w:szCs w:val="22"/>
          <w:lang w:val="en-US"/>
        </w:rPr>
      </w:pPr>
      <w:r w:rsidRPr="008A1A53">
        <w:rPr>
          <w:rFonts w:ascii="Calibri" w:eastAsia="Times New Roman" w:hAnsi="Calibri" w:cs="Calibri"/>
          <w:b/>
          <w:bCs/>
          <w:sz w:val="22"/>
          <w:szCs w:val="22"/>
          <w:lang w:val="en-US"/>
        </w:rPr>
        <w:lastRenderedPageBreak/>
        <w:t xml:space="preserve">Proposal </w:t>
      </w:r>
      <w:r w:rsidR="005C5BB9">
        <w:rPr>
          <w:rFonts w:ascii="Calibri" w:eastAsia="Times New Roman" w:hAnsi="Calibri" w:cs="Calibri"/>
          <w:b/>
          <w:bCs/>
          <w:sz w:val="22"/>
          <w:szCs w:val="22"/>
          <w:lang w:val="en-US"/>
        </w:rPr>
        <w:t>9</w:t>
      </w:r>
      <w:r w:rsidRPr="008A1A53">
        <w:rPr>
          <w:rFonts w:ascii="Calibri" w:eastAsia="Times New Roman" w:hAnsi="Calibri" w:cs="Calibri"/>
          <w:b/>
          <w:bCs/>
          <w:sz w:val="22"/>
          <w:szCs w:val="22"/>
          <w:lang w:val="en-US"/>
        </w:rPr>
        <w:t>:</w:t>
      </w:r>
      <w:r w:rsidRPr="008A1A53">
        <w:rPr>
          <w:rFonts w:ascii="Calibri" w:eastAsia="Times New Roman" w:hAnsi="Calibri" w:cs="Calibri"/>
          <w:sz w:val="22"/>
          <w:szCs w:val="22"/>
          <w:lang w:val="en-US"/>
        </w:rPr>
        <w:t xml:space="preserve"> In case of inter-gNB direct to indirect path switch</w:t>
      </w:r>
      <w:r w:rsidR="00163279">
        <w:rPr>
          <w:rFonts w:ascii="Calibri" w:eastAsia="Times New Roman" w:hAnsi="Calibri" w:cs="Calibri"/>
          <w:sz w:val="22"/>
          <w:szCs w:val="22"/>
          <w:lang w:val="en-US"/>
        </w:rPr>
        <w:t>ing</w:t>
      </w:r>
      <w:r w:rsidRPr="008A1A53">
        <w:rPr>
          <w:rFonts w:ascii="Calibri" w:eastAsia="Times New Roman" w:hAnsi="Calibri" w:cs="Calibri"/>
          <w:sz w:val="22"/>
          <w:szCs w:val="22"/>
          <w:lang w:val="en-US"/>
        </w:rPr>
        <w:t xml:space="preserve">, Target </w:t>
      </w:r>
      <w:r w:rsidR="00163279">
        <w:rPr>
          <w:rFonts w:ascii="Calibri" w:eastAsia="Times New Roman" w:hAnsi="Calibri" w:cs="Calibri"/>
          <w:sz w:val="22"/>
          <w:szCs w:val="22"/>
          <w:lang w:val="en-US"/>
        </w:rPr>
        <w:t>gNB</w:t>
      </w:r>
      <w:r w:rsidRPr="008A1A53">
        <w:rPr>
          <w:rFonts w:ascii="Calibri" w:eastAsia="Times New Roman" w:hAnsi="Calibri" w:cs="Calibri"/>
          <w:sz w:val="22"/>
          <w:szCs w:val="22"/>
          <w:lang w:val="en-US"/>
        </w:rPr>
        <w:t xml:space="preserve"> includes the Remote UE L2 ID, Target U2N Relay UE L2 ID, Remote UE local ID in the Xn/NG: HANDOVER REQUEST ACKNOWLEDGE and </w:t>
      </w:r>
      <w:r w:rsidR="00280289" w:rsidRPr="008A1A53">
        <w:rPr>
          <w:rFonts w:ascii="Calibri" w:eastAsia="Times New Roman" w:hAnsi="Calibri" w:cs="Calibri"/>
          <w:sz w:val="22"/>
          <w:szCs w:val="22"/>
          <w:lang w:val="en-US"/>
        </w:rPr>
        <w:t>NG: HANDOVER</w:t>
      </w:r>
      <w:r w:rsidRPr="008A1A53">
        <w:rPr>
          <w:rFonts w:ascii="Calibri" w:eastAsia="Times New Roman" w:hAnsi="Calibri" w:cs="Calibri"/>
          <w:sz w:val="22"/>
          <w:szCs w:val="22"/>
          <w:lang w:val="en-US"/>
        </w:rPr>
        <w:t xml:space="preserve"> COMMAND, which is further included in the RRCReconfiguration (HO command) towards the remote UE</w:t>
      </w:r>
    </w:p>
    <w:p w14:paraId="0B7B6368" w14:textId="0DCC13B2" w:rsidR="008A1A53" w:rsidRDefault="008A1A53" w:rsidP="008A1A53">
      <w:pPr>
        <w:spacing w:after="0"/>
        <w:rPr>
          <w:rFonts w:ascii="Calibri" w:eastAsia="Times New Roman" w:hAnsi="Calibri" w:cs="Calibri"/>
          <w:sz w:val="22"/>
          <w:szCs w:val="22"/>
          <w:lang w:val="en-US"/>
        </w:rPr>
      </w:pPr>
      <w:r w:rsidRPr="008A1A53">
        <w:rPr>
          <w:rFonts w:ascii="Calibri" w:eastAsia="Times New Roman" w:hAnsi="Calibri" w:cs="Calibri"/>
          <w:sz w:val="22"/>
          <w:szCs w:val="22"/>
          <w:lang w:val="en-US"/>
        </w:rPr>
        <w:t> </w:t>
      </w:r>
    </w:p>
    <w:p w14:paraId="2F3FBE8A" w14:textId="1E199D2A" w:rsidR="00025E87" w:rsidRPr="00025E87" w:rsidRDefault="00025E87" w:rsidP="00025E87">
      <w:pPr>
        <w:spacing w:after="0"/>
        <w:rPr>
          <w:rFonts w:ascii="Calibri" w:eastAsia="Times New Roman" w:hAnsi="Calibri" w:cs="Calibri"/>
          <w:sz w:val="22"/>
          <w:szCs w:val="22"/>
          <w:lang w:val="en-US"/>
        </w:rPr>
      </w:pPr>
      <w:r w:rsidRPr="00025E87">
        <w:rPr>
          <w:rFonts w:ascii="Calibri" w:eastAsia="Times New Roman" w:hAnsi="Calibri" w:cs="Calibri"/>
          <w:b/>
          <w:bCs/>
          <w:sz w:val="22"/>
          <w:szCs w:val="22"/>
          <w:lang w:val="en-US"/>
        </w:rPr>
        <w:t xml:space="preserve">Proposal </w:t>
      </w:r>
      <w:r w:rsidR="005C5BB9">
        <w:rPr>
          <w:rFonts w:ascii="Calibri" w:eastAsia="Times New Roman" w:hAnsi="Calibri" w:cs="Calibri"/>
          <w:b/>
          <w:bCs/>
          <w:sz w:val="22"/>
          <w:szCs w:val="22"/>
          <w:lang w:val="en-US"/>
        </w:rPr>
        <w:t>10</w:t>
      </w:r>
      <w:r w:rsidRPr="00025E87">
        <w:rPr>
          <w:rFonts w:ascii="Calibri" w:eastAsia="Times New Roman" w:hAnsi="Calibri" w:cs="Calibri"/>
          <w:b/>
          <w:bCs/>
          <w:sz w:val="22"/>
          <w:szCs w:val="22"/>
          <w:lang w:val="en-US"/>
        </w:rPr>
        <w:t>:</w:t>
      </w:r>
      <w:r>
        <w:rPr>
          <w:rFonts w:ascii="Calibri" w:eastAsia="Times New Roman" w:hAnsi="Calibri" w:cs="Calibri"/>
          <w:b/>
          <w:bCs/>
          <w:sz w:val="22"/>
          <w:szCs w:val="22"/>
          <w:lang w:val="en-US"/>
        </w:rPr>
        <w:t xml:space="preserve"> </w:t>
      </w:r>
      <w:r w:rsidRPr="00025E87">
        <w:rPr>
          <w:rFonts w:ascii="Calibri" w:eastAsia="Times New Roman" w:hAnsi="Calibri" w:cs="Calibri"/>
          <w:sz w:val="22"/>
          <w:szCs w:val="22"/>
          <w:lang w:val="en-US"/>
        </w:rPr>
        <w:t>Use Figure 2 as a baseline for specifying stage-2 for Inter-gNB direct-to-indirect path switching</w:t>
      </w:r>
    </w:p>
    <w:p w14:paraId="691C584C" w14:textId="77777777" w:rsidR="00025E87" w:rsidRPr="008A1A53" w:rsidRDefault="00025E87" w:rsidP="008A1A53">
      <w:pPr>
        <w:spacing w:after="0"/>
        <w:rPr>
          <w:rFonts w:ascii="Calibri" w:eastAsia="Times New Roman" w:hAnsi="Calibri" w:cs="Calibri"/>
          <w:sz w:val="22"/>
          <w:szCs w:val="22"/>
          <w:lang w:val="en-US"/>
        </w:rPr>
      </w:pPr>
    </w:p>
    <w:p w14:paraId="54DBAD73" w14:textId="631B6B42" w:rsidR="00E93F0A" w:rsidRPr="00EF3F1B" w:rsidRDefault="00E93F0A" w:rsidP="00E93F0A">
      <w:pPr>
        <w:pStyle w:val="ListParagraph"/>
        <w:keepNext/>
        <w:numPr>
          <w:ilvl w:val="1"/>
          <w:numId w:val="2"/>
        </w:numPr>
        <w:tabs>
          <w:tab w:val="left" w:pos="432"/>
          <w:tab w:val="left" w:pos="576"/>
        </w:tabs>
        <w:spacing w:before="180" w:after="120"/>
        <w:outlineLvl w:val="1"/>
        <w:rPr>
          <w:rFonts w:asciiTheme="minorHAnsi" w:eastAsia="MS Mincho" w:hAnsiTheme="minorHAnsi" w:cstheme="minorHAnsi"/>
          <w:iCs/>
          <w:sz w:val="28"/>
          <w:lang w:eastAsia="ja-JP"/>
        </w:rPr>
      </w:pPr>
      <w:r>
        <w:rPr>
          <w:rFonts w:asciiTheme="minorHAnsi" w:eastAsia="MS Mincho" w:hAnsiTheme="minorHAnsi" w:cstheme="minorHAnsi"/>
          <w:iCs/>
          <w:sz w:val="28"/>
          <w:lang w:eastAsia="ja-JP"/>
        </w:rPr>
        <w:t>Int</w:t>
      </w:r>
      <w:r w:rsidR="009218BC">
        <w:rPr>
          <w:rFonts w:asciiTheme="minorHAnsi" w:eastAsia="MS Mincho" w:hAnsiTheme="minorHAnsi" w:cstheme="minorHAnsi"/>
          <w:iCs/>
          <w:sz w:val="28"/>
          <w:lang w:eastAsia="ja-JP"/>
        </w:rPr>
        <w:t>ra</w:t>
      </w:r>
      <w:r>
        <w:rPr>
          <w:rFonts w:asciiTheme="minorHAnsi" w:eastAsia="MS Mincho" w:hAnsiTheme="minorHAnsi" w:cstheme="minorHAnsi"/>
          <w:iCs/>
          <w:sz w:val="28"/>
          <w:lang w:eastAsia="ja-JP"/>
        </w:rPr>
        <w:t>-gNB indirect-to-indirect path switching</w:t>
      </w:r>
    </w:p>
    <w:p w14:paraId="241E435C" w14:textId="4C6EEC44" w:rsidR="00F643E4" w:rsidRDefault="0028026F" w:rsidP="00F643E4">
      <w:pPr>
        <w:rPr>
          <w:rFonts w:ascii="Calibri" w:eastAsia="Times New Roman" w:hAnsi="Calibri" w:cs="Calibri"/>
          <w:sz w:val="22"/>
          <w:szCs w:val="22"/>
          <w:lang w:val="en-US"/>
        </w:rPr>
      </w:pPr>
      <w:r w:rsidRPr="00E35CEB">
        <w:rPr>
          <w:rFonts w:ascii="Calibri" w:eastAsia="Times New Roman" w:hAnsi="Calibri" w:cs="Calibri"/>
          <w:sz w:val="22"/>
          <w:szCs w:val="22"/>
          <w:lang w:val="en-US"/>
        </w:rPr>
        <w:t>Indirect-to-indirect path switching was not covered in Rel-</w:t>
      </w:r>
      <w:r w:rsidR="00E35CEB" w:rsidRPr="00E35CEB">
        <w:rPr>
          <w:rFonts w:ascii="Calibri" w:eastAsia="Times New Roman" w:hAnsi="Calibri" w:cs="Calibri"/>
          <w:sz w:val="22"/>
          <w:szCs w:val="22"/>
          <w:lang w:val="en-US"/>
        </w:rPr>
        <w:t>17,</w:t>
      </w:r>
      <w:r w:rsidRPr="00E35CEB">
        <w:rPr>
          <w:rFonts w:ascii="Calibri" w:eastAsia="Times New Roman" w:hAnsi="Calibri" w:cs="Calibri"/>
          <w:sz w:val="22"/>
          <w:szCs w:val="22"/>
          <w:lang w:val="en-US"/>
        </w:rPr>
        <w:t xml:space="preserve"> and we study the call flow </w:t>
      </w:r>
      <w:r w:rsidR="003F54E6" w:rsidRPr="00E35CEB">
        <w:rPr>
          <w:rFonts w:ascii="Calibri" w:eastAsia="Times New Roman" w:hAnsi="Calibri" w:cs="Calibri"/>
          <w:sz w:val="22"/>
          <w:szCs w:val="22"/>
          <w:lang w:val="en-US"/>
        </w:rPr>
        <w:t xml:space="preserve">for </w:t>
      </w:r>
      <w:r w:rsidR="00324DA6">
        <w:rPr>
          <w:rFonts w:ascii="Calibri" w:eastAsia="Times New Roman" w:hAnsi="Calibri" w:cs="Calibri"/>
          <w:sz w:val="22"/>
          <w:szCs w:val="22"/>
          <w:lang w:val="en-US"/>
        </w:rPr>
        <w:t xml:space="preserve">supporting </w:t>
      </w:r>
      <w:r w:rsidR="0005773D">
        <w:rPr>
          <w:rFonts w:ascii="Calibri" w:eastAsia="Times New Roman" w:hAnsi="Calibri" w:cs="Calibri"/>
          <w:sz w:val="22"/>
          <w:szCs w:val="22"/>
          <w:lang w:val="en-US"/>
        </w:rPr>
        <w:t xml:space="preserve">intra-gNB indirect-to-indirect path switching in Rel-18 in Figure 3. The call flow is almost same as the intra-gNB direct-to-indirect path switching except that now we have a source relay and a target relay. </w:t>
      </w:r>
    </w:p>
    <w:p w14:paraId="5506B1DC" w14:textId="77777777" w:rsidR="0005773D" w:rsidRDefault="0005773D" w:rsidP="0005773D">
      <w:pPr>
        <w:rPr>
          <w:rFonts w:ascii="Calibri" w:eastAsia="Times New Roman" w:hAnsi="Calibri" w:cs="Calibri"/>
          <w:sz w:val="22"/>
          <w:szCs w:val="22"/>
          <w:lang w:val="en-US"/>
        </w:rPr>
      </w:pPr>
    </w:p>
    <w:p w14:paraId="1EC9F325" w14:textId="68F62D54" w:rsidR="00655200" w:rsidRDefault="00F643E4" w:rsidP="008A1A53">
      <w:pPr>
        <w:spacing w:after="0"/>
        <w:rPr>
          <w:rFonts w:ascii="Calibri" w:eastAsia="Times New Roman" w:hAnsi="Calibri" w:cs="Calibri"/>
          <w:b/>
          <w:bCs/>
          <w:sz w:val="22"/>
          <w:szCs w:val="22"/>
          <w:lang w:val="en-US"/>
        </w:rPr>
      </w:pPr>
      <w:r>
        <w:rPr>
          <w:rFonts w:ascii="Calibri" w:eastAsia="Times New Roman" w:hAnsi="Calibri" w:cs="Calibri"/>
          <w:b/>
          <w:bCs/>
          <w:noProof/>
          <w:sz w:val="22"/>
          <w:szCs w:val="22"/>
          <w:lang w:val="en-US"/>
        </w:rPr>
        <w:drawing>
          <wp:inline distT="0" distB="0" distL="0" distR="0" wp14:anchorId="10C1EA66" wp14:editId="74569769">
            <wp:extent cx="6516876" cy="391691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528716" cy="3924033"/>
                    </a:xfrm>
                    <a:prstGeom prst="rect">
                      <a:avLst/>
                    </a:prstGeom>
                    <a:noFill/>
                  </pic:spPr>
                </pic:pic>
              </a:graphicData>
            </a:graphic>
          </wp:inline>
        </w:drawing>
      </w:r>
    </w:p>
    <w:p w14:paraId="5B984F96" w14:textId="65F5EE72" w:rsidR="009218BC" w:rsidRDefault="009218BC" w:rsidP="009218BC">
      <w:pPr>
        <w:spacing w:after="0"/>
        <w:rPr>
          <w:rFonts w:ascii="Calibri" w:eastAsia="Times New Roman" w:hAnsi="Calibri" w:cs="Calibri"/>
          <w:b/>
          <w:bCs/>
          <w:sz w:val="22"/>
          <w:szCs w:val="22"/>
          <w:lang w:val="en-US"/>
        </w:rPr>
      </w:pPr>
      <w:r>
        <w:rPr>
          <w:rFonts w:ascii="Calibri" w:eastAsia="Times New Roman" w:hAnsi="Calibri" w:cs="Calibri"/>
          <w:b/>
          <w:bCs/>
          <w:sz w:val="22"/>
          <w:szCs w:val="22"/>
          <w:lang w:val="en-US"/>
        </w:rPr>
        <w:tab/>
      </w:r>
      <w:r>
        <w:rPr>
          <w:rFonts w:ascii="Calibri" w:eastAsia="Times New Roman" w:hAnsi="Calibri" w:cs="Calibri"/>
          <w:b/>
          <w:bCs/>
          <w:sz w:val="22"/>
          <w:szCs w:val="22"/>
          <w:lang w:val="en-US"/>
        </w:rPr>
        <w:tab/>
      </w:r>
      <w:r>
        <w:rPr>
          <w:rFonts w:ascii="Calibri" w:eastAsia="Times New Roman" w:hAnsi="Calibri" w:cs="Calibri"/>
          <w:b/>
          <w:bCs/>
          <w:sz w:val="22"/>
          <w:szCs w:val="22"/>
          <w:lang w:val="en-US"/>
        </w:rPr>
        <w:tab/>
        <w:t>Figure 3:</w:t>
      </w:r>
      <w:r w:rsidRPr="00CC1B63">
        <w:t xml:space="preserve"> </w:t>
      </w:r>
      <w:r w:rsidRPr="00CC1B63">
        <w:rPr>
          <w:rFonts w:ascii="Calibri" w:eastAsia="Times New Roman" w:hAnsi="Calibri" w:cs="Calibri"/>
          <w:b/>
          <w:bCs/>
          <w:sz w:val="22"/>
          <w:szCs w:val="22"/>
          <w:lang w:val="en-US"/>
        </w:rPr>
        <w:t>Intr</w:t>
      </w:r>
      <w:r>
        <w:rPr>
          <w:rFonts w:ascii="Calibri" w:eastAsia="Times New Roman" w:hAnsi="Calibri" w:cs="Calibri"/>
          <w:b/>
          <w:bCs/>
          <w:sz w:val="22"/>
          <w:szCs w:val="22"/>
          <w:lang w:val="en-US"/>
        </w:rPr>
        <w:t>a</w:t>
      </w:r>
      <w:r w:rsidRPr="00CC1B63">
        <w:rPr>
          <w:rFonts w:ascii="Calibri" w:eastAsia="Times New Roman" w:hAnsi="Calibri" w:cs="Calibri"/>
          <w:b/>
          <w:bCs/>
          <w:sz w:val="22"/>
          <w:szCs w:val="22"/>
          <w:lang w:val="en-US"/>
        </w:rPr>
        <w:t xml:space="preserve">-gNB </w:t>
      </w:r>
      <w:r>
        <w:rPr>
          <w:rFonts w:ascii="Calibri" w:eastAsia="Times New Roman" w:hAnsi="Calibri" w:cs="Calibri"/>
          <w:b/>
          <w:bCs/>
          <w:sz w:val="22"/>
          <w:szCs w:val="22"/>
          <w:lang w:val="en-US"/>
        </w:rPr>
        <w:t>in</w:t>
      </w:r>
      <w:r w:rsidRPr="00CC1B63">
        <w:rPr>
          <w:rFonts w:ascii="Calibri" w:eastAsia="Times New Roman" w:hAnsi="Calibri" w:cs="Calibri"/>
          <w:b/>
          <w:bCs/>
          <w:sz w:val="22"/>
          <w:szCs w:val="22"/>
          <w:lang w:val="en-US"/>
        </w:rPr>
        <w:t>direct-to-</w:t>
      </w:r>
      <w:r>
        <w:rPr>
          <w:rFonts w:ascii="Calibri" w:eastAsia="Times New Roman" w:hAnsi="Calibri" w:cs="Calibri"/>
          <w:b/>
          <w:bCs/>
          <w:sz w:val="22"/>
          <w:szCs w:val="22"/>
          <w:lang w:val="en-US"/>
        </w:rPr>
        <w:t>in</w:t>
      </w:r>
      <w:r w:rsidRPr="00CC1B63">
        <w:rPr>
          <w:rFonts w:ascii="Calibri" w:eastAsia="Times New Roman" w:hAnsi="Calibri" w:cs="Calibri"/>
          <w:b/>
          <w:bCs/>
          <w:sz w:val="22"/>
          <w:szCs w:val="22"/>
          <w:lang w:val="en-US"/>
        </w:rPr>
        <w:t>direct path switching</w:t>
      </w:r>
    </w:p>
    <w:p w14:paraId="50BC435C" w14:textId="77777777" w:rsidR="0005773D" w:rsidRDefault="0005773D" w:rsidP="0005773D">
      <w:pPr>
        <w:rPr>
          <w:rFonts w:ascii="Calibri" w:eastAsia="Times New Roman" w:hAnsi="Calibri" w:cs="Calibri"/>
          <w:sz w:val="22"/>
          <w:szCs w:val="22"/>
          <w:lang w:val="en-US"/>
        </w:rPr>
      </w:pPr>
    </w:p>
    <w:p w14:paraId="5DB406B5" w14:textId="7BABAC92" w:rsidR="0005773D" w:rsidRDefault="0005773D" w:rsidP="0005773D">
      <w:pPr>
        <w:rPr>
          <w:rFonts w:ascii="Calibri" w:eastAsia="Times New Roman" w:hAnsi="Calibri" w:cs="Calibri"/>
          <w:sz w:val="22"/>
          <w:szCs w:val="22"/>
          <w:lang w:val="en-US"/>
        </w:rPr>
      </w:pPr>
      <w:r>
        <w:rPr>
          <w:rFonts w:ascii="Calibri" w:eastAsia="Times New Roman" w:hAnsi="Calibri" w:cs="Calibri"/>
          <w:sz w:val="22"/>
          <w:szCs w:val="22"/>
          <w:lang w:val="en-US"/>
        </w:rPr>
        <w:t>Below are some important differences with the intra-gNB direct-to-indirect path switch scenario:</w:t>
      </w:r>
    </w:p>
    <w:p w14:paraId="6171019A" w14:textId="2D562AC8" w:rsidR="0005773D" w:rsidRPr="0005773D" w:rsidRDefault="0005773D" w:rsidP="0005773D">
      <w:pPr>
        <w:pStyle w:val="ListParagraph"/>
        <w:numPr>
          <w:ilvl w:val="0"/>
          <w:numId w:val="33"/>
        </w:numPr>
        <w:rPr>
          <w:rFonts w:ascii="Calibri" w:eastAsia="Times New Roman" w:hAnsi="Calibri" w:cs="Calibri"/>
          <w:sz w:val="22"/>
          <w:szCs w:val="22"/>
          <w:lang w:val="en-US"/>
        </w:rPr>
      </w:pPr>
      <w:r w:rsidRPr="0005773D">
        <w:rPr>
          <w:rFonts w:ascii="Calibri" w:eastAsia="Times New Roman" w:hAnsi="Calibri" w:cs="Calibri"/>
          <w:b/>
          <w:bCs/>
          <w:sz w:val="22"/>
          <w:szCs w:val="22"/>
          <w:lang w:val="en-US"/>
        </w:rPr>
        <w:t>Steps 3-4:</w:t>
      </w:r>
      <w:r w:rsidRPr="0005773D">
        <w:rPr>
          <w:rFonts w:ascii="Calibri" w:eastAsia="Times New Roman" w:hAnsi="Calibri" w:cs="Calibri"/>
          <w:sz w:val="22"/>
          <w:szCs w:val="22"/>
          <w:lang w:val="en-US"/>
        </w:rPr>
        <w:t xml:space="preserve"> Target Relay UE’s context is setup in the target gNB-DU</w:t>
      </w:r>
    </w:p>
    <w:p w14:paraId="47576156" w14:textId="77777777" w:rsidR="0005773D" w:rsidRPr="0005773D" w:rsidRDefault="0005773D" w:rsidP="0005773D">
      <w:pPr>
        <w:pStyle w:val="ListParagraph"/>
        <w:numPr>
          <w:ilvl w:val="0"/>
          <w:numId w:val="33"/>
        </w:numPr>
        <w:rPr>
          <w:rFonts w:ascii="Calibri" w:eastAsia="Times New Roman" w:hAnsi="Calibri" w:cs="Calibri"/>
          <w:sz w:val="22"/>
          <w:szCs w:val="22"/>
          <w:lang w:val="en-US"/>
        </w:rPr>
      </w:pPr>
      <w:r w:rsidRPr="0005773D">
        <w:rPr>
          <w:rFonts w:ascii="Calibri" w:eastAsia="Times New Roman" w:hAnsi="Calibri" w:cs="Calibri"/>
          <w:b/>
          <w:bCs/>
          <w:sz w:val="22"/>
          <w:szCs w:val="22"/>
          <w:lang w:val="en-US"/>
        </w:rPr>
        <w:t>Steps 5-13</w:t>
      </w:r>
      <w:r w:rsidRPr="0005773D">
        <w:rPr>
          <w:rFonts w:ascii="Calibri" w:eastAsia="Times New Roman" w:hAnsi="Calibri" w:cs="Calibri"/>
          <w:sz w:val="22"/>
          <w:szCs w:val="22"/>
          <w:lang w:val="en-US"/>
        </w:rPr>
        <w:t>: gNB-CU configures the target relay UE and remote UE with the new remote UE local ID, target relay L2 ID and SRAP configuration</w:t>
      </w:r>
    </w:p>
    <w:p w14:paraId="7E3E0BC3" w14:textId="77777777" w:rsidR="0005773D" w:rsidRPr="0005773D" w:rsidRDefault="0005773D" w:rsidP="0005773D">
      <w:pPr>
        <w:pStyle w:val="ListParagraph"/>
        <w:numPr>
          <w:ilvl w:val="0"/>
          <w:numId w:val="33"/>
        </w:numPr>
        <w:rPr>
          <w:rFonts w:ascii="Calibri" w:eastAsia="Times New Roman" w:hAnsi="Calibri" w:cs="Calibri"/>
          <w:sz w:val="22"/>
          <w:szCs w:val="22"/>
          <w:lang w:val="en-US"/>
        </w:rPr>
      </w:pPr>
      <w:r w:rsidRPr="00FC43F6">
        <w:rPr>
          <w:rFonts w:ascii="Calibri" w:eastAsia="Times New Roman" w:hAnsi="Calibri" w:cs="Calibri"/>
          <w:b/>
          <w:bCs/>
          <w:sz w:val="22"/>
          <w:szCs w:val="22"/>
          <w:lang w:val="en-US"/>
        </w:rPr>
        <w:t>Step 14-16:</w:t>
      </w:r>
      <w:r w:rsidRPr="0005773D">
        <w:rPr>
          <w:rFonts w:ascii="Calibri" w:eastAsia="Times New Roman" w:hAnsi="Calibri" w:cs="Calibri"/>
          <w:sz w:val="22"/>
          <w:szCs w:val="22"/>
          <w:lang w:val="en-US"/>
        </w:rPr>
        <w:t xml:space="preserve"> Source Relay UE context is modified, and remote UE context is released in the source gNB-DU</w:t>
      </w:r>
    </w:p>
    <w:p w14:paraId="3F8C8F25" w14:textId="69B1FC0C" w:rsidR="00952F37" w:rsidRDefault="00952F37" w:rsidP="00F653FC">
      <w:pPr>
        <w:spacing w:after="0"/>
        <w:rPr>
          <w:rFonts w:ascii="Calibri" w:eastAsia="Times New Roman" w:hAnsi="Calibri" w:cs="Calibri"/>
          <w:sz w:val="22"/>
          <w:szCs w:val="22"/>
          <w:lang w:val="en-US"/>
        </w:rPr>
      </w:pPr>
      <w:r>
        <w:rPr>
          <w:rFonts w:ascii="Calibri" w:eastAsia="Times New Roman" w:hAnsi="Calibri" w:cs="Calibri"/>
          <w:b/>
          <w:bCs/>
          <w:sz w:val="22"/>
          <w:szCs w:val="22"/>
          <w:lang w:val="en-US"/>
        </w:rPr>
        <w:lastRenderedPageBreak/>
        <w:t xml:space="preserve">Proposal </w:t>
      </w:r>
      <w:r w:rsidR="00B24C00">
        <w:rPr>
          <w:rFonts w:ascii="Calibri" w:eastAsia="Times New Roman" w:hAnsi="Calibri" w:cs="Calibri"/>
          <w:b/>
          <w:bCs/>
          <w:sz w:val="22"/>
          <w:szCs w:val="22"/>
          <w:lang w:val="en-US"/>
        </w:rPr>
        <w:t>1</w:t>
      </w:r>
      <w:r w:rsidR="004C55AA">
        <w:rPr>
          <w:rFonts w:ascii="Calibri" w:eastAsia="Times New Roman" w:hAnsi="Calibri" w:cs="Calibri"/>
          <w:b/>
          <w:bCs/>
          <w:sz w:val="22"/>
          <w:szCs w:val="22"/>
          <w:lang w:val="en-US"/>
        </w:rPr>
        <w:t>1</w:t>
      </w:r>
      <w:r>
        <w:rPr>
          <w:rFonts w:ascii="Calibri" w:eastAsia="Times New Roman" w:hAnsi="Calibri" w:cs="Calibri"/>
          <w:b/>
          <w:bCs/>
          <w:sz w:val="22"/>
          <w:szCs w:val="22"/>
          <w:lang w:val="en-US"/>
        </w:rPr>
        <w:t xml:space="preserve">: </w:t>
      </w:r>
      <w:r>
        <w:rPr>
          <w:rFonts w:ascii="Calibri" w:eastAsia="Times New Roman" w:hAnsi="Calibri" w:cs="Calibri"/>
          <w:sz w:val="22"/>
          <w:szCs w:val="22"/>
          <w:lang w:val="en-US"/>
        </w:rPr>
        <w:t>In case of intra-gN</w:t>
      </w:r>
      <w:r w:rsidR="00A501F4">
        <w:rPr>
          <w:rFonts w:ascii="Calibri" w:eastAsia="Times New Roman" w:hAnsi="Calibri" w:cs="Calibri"/>
          <w:sz w:val="22"/>
          <w:szCs w:val="22"/>
          <w:lang w:val="en-US"/>
        </w:rPr>
        <w:t xml:space="preserve">B indirect-to-indirect path switching, </w:t>
      </w:r>
    </w:p>
    <w:p w14:paraId="201C54F0" w14:textId="787B8D1C" w:rsidR="00FC43F6" w:rsidRPr="00FC43F6" w:rsidRDefault="00FC43F6" w:rsidP="00FC43F6">
      <w:pPr>
        <w:pStyle w:val="ListParagraph"/>
        <w:numPr>
          <w:ilvl w:val="0"/>
          <w:numId w:val="34"/>
        </w:numPr>
        <w:spacing w:after="0"/>
        <w:rPr>
          <w:rFonts w:ascii="Calibri" w:eastAsia="Times New Roman" w:hAnsi="Calibri" w:cs="Calibri"/>
          <w:sz w:val="22"/>
          <w:szCs w:val="22"/>
          <w:lang w:val="en-US"/>
        </w:rPr>
      </w:pPr>
      <w:r w:rsidRPr="00FC43F6">
        <w:rPr>
          <w:rFonts w:ascii="Calibri" w:eastAsia="Times New Roman" w:hAnsi="Calibri" w:cs="Calibri"/>
          <w:sz w:val="22"/>
          <w:szCs w:val="22"/>
          <w:lang w:val="en-US"/>
        </w:rPr>
        <w:t>Target Relay UE’s context is setup in the target gNB-DU</w:t>
      </w:r>
    </w:p>
    <w:p w14:paraId="79F33840" w14:textId="36E175CA" w:rsidR="00FC43F6" w:rsidRPr="00FC43F6" w:rsidRDefault="00FC43F6" w:rsidP="00FC43F6">
      <w:pPr>
        <w:pStyle w:val="ListParagraph"/>
        <w:numPr>
          <w:ilvl w:val="0"/>
          <w:numId w:val="34"/>
        </w:numPr>
        <w:spacing w:after="0"/>
        <w:rPr>
          <w:rFonts w:ascii="Calibri" w:eastAsia="Times New Roman" w:hAnsi="Calibri" w:cs="Calibri"/>
          <w:sz w:val="22"/>
          <w:szCs w:val="22"/>
          <w:lang w:val="en-US"/>
        </w:rPr>
      </w:pPr>
      <w:r w:rsidRPr="00FC43F6">
        <w:rPr>
          <w:rFonts w:ascii="Calibri" w:eastAsia="Times New Roman" w:hAnsi="Calibri" w:cs="Calibri"/>
          <w:sz w:val="22"/>
          <w:szCs w:val="22"/>
          <w:lang w:val="en-US"/>
        </w:rPr>
        <w:t>gNB-CU configures the target relay UE and remote UE with the new remote UE local ID, target relay L2 ID and SRAP configuration</w:t>
      </w:r>
    </w:p>
    <w:p w14:paraId="55A61094" w14:textId="0270A1B9" w:rsidR="00FC43F6" w:rsidRPr="00FC43F6" w:rsidRDefault="00FC43F6" w:rsidP="00FC43F6">
      <w:pPr>
        <w:pStyle w:val="ListParagraph"/>
        <w:numPr>
          <w:ilvl w:val="0"/>
          <w:numId w:val="34"/>
        </w:numPr>
        <w:spacing w:after="0"/>
        <w:rPr>
          <w:rFonts w:ascii="Calibri" w:eastAsia="Times New Roman" w:hAnsi="Calibri" w:cs="Calibri"/>
          <w:sz w:val="22"/>
          <w:szCs w:val="22"/>
          <w:lang w:val="en-US"/>
        </w:rPr>
      </w:pPr>
      <w:r w:rsidRPr="00FC43F6">
        <w:rPr>
          <w:rFonts w:ascii="Calibri" w:eastAsia="Times New Roman" w:hAnsi="Calibri" w:cs="Calibri"/>
          <w:sz w:val="22"/>
          <w:szCs w:val="22"/>
          <w:lang w:val="en-US"/>
        </w:rPr>
        <w:t>Source Relay UE context is modified, and remote UE context is released in the source gNB-DU</w:t>
      </w:r>
    </w:p>
    <w:p w14:paraId="74C393D6" w14:textId="5403A685" w:rsidR="00FC43F6" w:rsidRDefault="00FC43F6" w:rsidP="00F653FC">
      <w:pPr>
        <w:spacing w:after="0"/>
        <w:rPr>
          <w:rFonts w:ascii="Calibri" w:eastAsia="Times New Roman" w:hAnsi="Calibri" w:cs="Calibri"/>
          <w:sz w:val="22"/>
          <w:szCs w:val="22"/>
          <w:lang w:val="en-US"/>
        </w:rPr>
      </w:pPr>
    </w:p>
    <w:p w14:paraId="2B1821B3" w14:textId="04AA56A2" w:rsidR="00025E87" w:rsidRPr="00952F37" w:rsidRDefault="00025E87" w:rsidP="00F653FC">
      <w:pPr>
        <w:spacing w:after="0"/>
        <w:rPr>
          <w:rFonts w:ascii="Calibri" w:eastAsia="Times New Roman" w:hAnsi="Calibri" w:cs="Calibri"/>
          <w:sz w:val="22"/>
          <w:szCs w:val="22"/>
          <w:lang w:val="en-US"/>
        </w:rPr>
      </w:pPr>
      <w:r w:rsidRPr="008A1A53">
        <w:rPr>
          <w:rFonts w:ascii="Calibri" w:eastAsia="Times New Roman" w:hAnsi="Calibri" w:cs="Calibri"/>
          <w:b/>
          <w:bCs/>
          <w:sz w:val="22"/>
          <w:szCs w:val="22"/>
          <w:lang w:val="en-US"/>
        </w:rPr>
        <w:t xml:space="preserve">Proposal </w:t>
      </w:r>
      <w:r>
        <w:rPr>
          <w:rFonts w:ascii="Calibri" w:eastAsia="Times New Roman" w:hAnsi="Calibri" w:cs="Calibri"/>
          <w:b/>
          <w:bCs/>
          <w:sz w:val="22"/>
          <w:szCs w:val="22"/>
          <w:lang w:val="en-US"/>
        </w:rPr>
        <w:t>1</w:t>
      </w:r>
      <w:r w:rsidR="004C55AA">
        <w:rPr>
          <w:rFonts w:ascii="Calibri" w:eastAsia="Times New Roman" w:hAnsi="Calibri" w:cs="Calibri"/>
          <w:b/>
          <w:bCs/>
          <w:sz w:val="22"/>
          <w:szCs w:val="22"/>
          <w:lang w:val="en-US"/>
        </w:rPr>
        <w:t>2</w:t>
      </w:r>
      <w:r w:rsidRPr="008A1A53">
        <w:rPr>
          <w:rFonts w:ascii="Calibri" w:eastAsia="Times New Roman" w:hAnsi="Calibri" w:cs="Calibri"/>
          <w:b/>
          <w:bCs/>
          <w:sz w:val="22"/>
          <w:szCs w:val="22"/>
          <w:lang w:val="en-US"/>
        </w:rPr>
        <w:t>:</w:t>
      </w:r>
      <w:r w:rsidRPr="008A1A53">
        <w:rPr>
          <w:rFonts w:ascii="Calibri" w:eastAsia="Times New Roman" w:hAnsi="Calibri" w:cs="Calibri"/>
          <w:sz w:val="22"/>
          <w:szCs w:val="22"/>
          <w:lang w:val="en-US"/>
        </w:rPr>
        <w:t xml:space="preserve"> </w:t>
      </w:r>
      <w:r>
        <w:rPr>
          <w:rFonts w:ascii="Calibri" w:eastAsia="Times New Roman" w:hAnsi="Calibri" w:cs="Calibri"/>
          <w:sz w:val="22"/>
          <w:szCs w:val="22"/>
          <w:lang w:val="en-US"/>
        </w:rPr>
        <w:t>Use Figure 3 as a baseline for specifying stage-2 for Intra-gNB indirect-to-indirect path switching</w:t>
      </w:r>
    </w:p>
    <w:p w14:paraId="79D783F9" w14:textId="1E83D525" w:rsidR="00790859" w:rsidRPr="00EF3F1B" w:rsidRDefault="00790859" w:rsidP="00790859">
      <w:pPr>
        <w:pStyle w:val="ListParagraph"/>
        <w:keepNext/>
        <w:numPr>
          <w:ilvl w:val="1"/>
          <w:numId w:val="2"/>
        </w:numPr>
        <w:tabs>
          <w:tab w:val="left" w:pos="432"/>
          <w:tab w:val="left" w:pos="576"/>
        </w:tabs>
        <w:spacing w:before="180" w:after="120"/>
        <w:outlineLvl w:val="1"/>
        <w:rPr>
          <w:rFonts w:asciiTheme="minorHAnsi" w:eastAsia="MS Mincho" w:hAnsiTheme="minorHAnsi" w:cstheme="minorHAnsi"/>
          <w:iCs/>
          <w:sz w:val="28"/>
          <w:lang w:eastAsia="ja-JP"/>
        </w:rPr>
      </w:pPr>
      <w:r>
        <w:rPr>
          <w:rFonts w:asciiTheme="minorHAnsi" w:eastAsia="MS Mincho" w:hAnsiTheme="minorHAnsi" w:cstheme="minorHAnsi"/>
          <w:iCs/>
          <w:sz w:val="28"/>
          <w:lang w:eastAsia="ja-JP"/>
        </w:rPr>
        <w:t>Inter-gNB indirect-to-indirect path switching</w:t>
      </w:r>
    </w:p>
    <w:p w14:paraId="5094DC62" w14:textId="48E8FAEE" w:rsidR="00790859" w:rsidRPr="00F81271" w:rsidRDefault="00280289" w:rsidP="000426F6">
      <w:pPr>
        <w:spacing w:after="0"/>
        <w:rPr>
          <w:rFonts w:asciiTheme="minorHAnsi" w:eastAsia="Times New Roman" w:hAnsiTheme="minorHAnsi" w:cstheme="minorHAnsi"/>
          <w:sz w:val="22"/>
          <w:szCs w:val="22"/>
          <w:lang w:val="en-US"/>
        </w:rPr>
      </w:pPr>
      <w:r w:rsidRPr="00F81271">
        <w:rPr>
          <w:rFonts w:asciiTheme="minorHAnsi" w:eastAsia="Times New Roman" w:hAnsiTheme="minorHAnsi" w:cstheme="minorHAnsi"/>
          <w:sz w:val="22"/>
          <w:szCs w:val="22"/>
          <w:lang w:val="en-US"/>
        </w:rPr>
        <w:t xml:space="preserve">The proposals made for inter-gNB indirect-to-direct path switching </w:t>
      </w:r>
      <w:r w:rsidR="006E494C">
        <w:rPr>
          <w:rFonts w:asciiTheme="minorHAnsi" w:eastAsia="Times New Roman" w:hAnsiTheme="minorHAnsi" w:cstheme="minorHAnsi"/>
          <w:sz w:val="22"/>
          <w:szCs w:val="22"/>
          <w:lang w:val="en-US"/>
        </w:rPr>
        <w:t xml:space="preserve">during handover preparation and for remote UE local ID assignment (Proposals 6-8) </w:t>
      </w:r>
      <w:r w:rsidRPr="00F81271">
        <w:rPr>
          <w:rFonts w:asciiTheme="minorHAnsi" w:eastAsia="Times New Roman" w:hAnsiTheme="minorHAnsi" w:cstheme="minorHAnsi"/>
          <w:sz w:val="22"/>
          <w:szCs w:val="22"/>
          <w:lang w:val="en-US"/>
        </w:rPr>
        <w:t>all apply to the case of inter-gNB indirect-to-indirect path switching</w:t>
      </w:r>
      <w:r w:rsidR="006F6F6B">
        <w:rPr>
          <w:rFonts w:asciiTheme="minorHAnsi" w:eastAsia="Times New Roman" w:hAnsiTheme="minorHAnsi" w:cstheme="minorHAnsi"/>
          <w:sz w:val="22"/>
          <w:szCs w:val="22"/>
          <w:lang w:val="en-US"/>
        </w:rPr>
        <w:t xml:space="preserve"> as well. And the call flow for </w:t>
      </w:r>
      <w:r w:rsidR="001B28D5">
        <w:rPr>
          <w:rFonts w:asciiTheme="minorHAnsi" w:eastAsia="Times New Roman" w:hAnsiTheme="minorHAnsi" w:cstheme="minorHAnsi"/>
          <w:sz w:val="22"/>
          <w:szCs w:val="22"/>
          <w:lang w:val="en-US"/>
        </w:rPr>
        <w:t>inter-gNB indirect-to-indirect path switching is almost the same as the intra-gNB case (Figure 3) except</w:t>
      </w:r>
    </w:p>
    <w:p w14:paraId="1B8BDDCB" w14:textId="77777777" w:rsidR="00280289" w:rsidRPr="00F81271" w:rsidRDefault="00280289" w:rsidP="000426F6">
      <w:pPr>
        <w:spacing w:after="0"/>
        <w:rPr>
          <w:rFonts w:asciiTheme="minorHAnsi" w:eastAsia="Times New Roman" w:hAnsiTheme="minorHAnsi" w:cstheme="minorHAnsi"/>
          <w:sz w:val="22"/>
          <w:szCs w:val="22"/>
          <w:lang w:val="en-US"/>
        </w:rPr>
      </w:pPr>
    </w:p>
    <w:p w14:paraId="7E112FB9" w14:textId="0A193D9B" w:rsidR="00A501C6" w:rsidRPr="00A501C6" w:rsidRDefault="00280289" w:rsidP="00A501C6">
      <w:pPr>
        <w:spacing w:after="0"/>
        <w:rPr>
          <w:rFonts w:asciiTheme="minorHAnsi" w:eastAsia="Times New Roman" w:hAnsiTheme="minorHAnsi" w:cstheme="minorHAnsi"/>
          <w:sz w:val="22"/>
          <w:szCs w:val="22"/>
          <w:lang w:val="en-US"/>
        </w:rPr>
      </w:pPr>
      <w:r w:rsidRPr="00A501C6">
        <w:rPr>
          <w:rFonts w:asciiTheme="minorHAnsi" w:eastAsia="Times New Roman" w:hAnsiTheme="minorHAnsi" w:cstheme="minorHAnsi"/>
          <w:b/>
          <w:bCs/>
          <w:sz w:val="22"/>
          <w:szCs w:val="22"/>
          <w:lang w:val="en-US"/>
        </w:rPr>
        <w:t>Proposal</w:t>
      </w:r>
      <w:r w:rsidR="0056693D" w:rsidRPr="00A501C6">
        <w:rPr>
          <w:rFonts w:asciiTheme="minorHAnsi" w:eastAsia="Times New Roman" w:hAnsiTheme="minorHAnsi" w:cstheme="minorHAnsi"/>
          <w:b/>
          <w:bCs/>
          <w:sz w:val="22"/>
          <w:szCs w:val="22"/>
          <w:lang w:val="en-US"/>
        </w:rPr>
        <w:t xml:space="preserve"> 1</w:t>
      </w:r>
      <w:r w:rsidR="004C55AA">
        <w:rPr>
          <w:rFonts w:asciiTheme="minorHAnsi" w:eastAsia="Times New Roman" w:hAnsiTheme="minorHAnsi" w:cstheme="minorHAnsi"/>
          <w:b/>
          <w:bCs/>
          <w:sz w:val="22"/>
          <w:szCs w:val="22"/>
          <w:lang w:val="en-US"/>
        </w:rPr>
        <w:t>3</w:t>
      </w:r>
      <w:r w:rsidRPr="00A501C6">
        <w:rPr>
          <w:rFonts w:asciiTheme="minorHAnsi" w:eastAsia="Times New Roman" w:hAnsiTheme="minorHAnsi" w:cstheme="minorHAnsi"/>
          <w:b/>
          <w:bCs/>
          <w:sz w:val="22"/>
          <w:szCs w:val="22"/>
          <w:lang w:val="en-US"/>
        </w:rPr>
        <w:t>:</w:t>
      </w:r>
      <w:r w:rsidR="00A501C6" w:rsidRPr="00A501C6">
        <w:rPr>
          <w:rFonts w:asciiTheme="minorHAnsi" w:eastAsia="Times New Roman" w:hAnsiTheme="minorHAnsi" w:cstheme="minorHAnsi"/>
          <w:sz w:val="22"/>
          <w:szCs w:val="22"/>
          <w:lang w:val="en-US"/>
        </w:rPr>
        <w:t xml:space="preserve"> In case of inter-gNB indirect to indirect path switch, Source gNB sends the remote UE L2 ID and target U2N relay L2 ID to the target gNB during handover preparation</w:t>
      </w:r>
      <w:r w:rsidR="00A501C6">
        <w:rPr>
          <w:rFonts w:asciiTheme="minorHAnsi" w:eastAsia="Times New Roman" w:hAnsiTheme="minorHAnsi" w:cstheme="minorHAnsi"/>
          <w:sz w:val="22"/>
          <w:szCs w:val="22"/>
          <w:lang w:val="en-US"/>
        </w:rPr>
        <w:t xml:space="preserve">. Target gNB </w:t>
      </w:r>
      <w:r w:rsidR="003114D1">
        <w:rPr>
          <w:rFonts w:asciiTheme="minorHAnsi" w:eastAsia="Times New Roman" w:hAnsiTheme="minorHAnsi" w:cstheme="minorHAnsi"/>
          <w:sz w:val="22"/>
          <w:szCs w:val="22"/>
          <w:lang w:val="en-US"/>
        </w:rPr>
        <w:t>is responsible for assigning</w:t>
      </w:r>
      <w:r w:rsidR="00A501C6">
        <w:rPr>
          <w:rFonts w:asciiTheme="minorHAnsi" w:eastAsia="Times New Roman" w:hAnsiTheme="minorHAnsi" w:cstheme="minorHAnsi"/>
          <w:sz w:val="22"/>
          <w:szCs w:val="22"/>
          <w:lang w:val="en-US"/>
        </w:rPr>
        <w:t xml:space="preserve"> a new local ID for the remote UE</w:t>
      </w:r>
      <w:r w:rsidR="003114D1">
        <w:rPr>
          <w:rFonts w:asciiTheme="minorHAnsi" w:eastAsia="Times New Roman" w:hAnsiTheme="minorHAnsi" w:cstheme="minorHAnsi"/>
          <w:sz w:val="22"/>
          <w:szCs w:val="22"/>
          <w:lang w:val="en-US"/>
        </w:rPr>
        <w:t xml:space="preserve"> and generating the RRCReconfiguration </w:t>
      </w:r>
      <w:r w:rsidR="00F429E7">
        <w:rPr>
          <w:rFonts w:asciiTheme="minorHAnsi" w:eastAsia="Times New Roman" w:hAnsiTheme="minorHAnsi" w:cstheme="minorHAnsi"/>
          <w:sz w:val="22"/>
          <w:szCs w:val="22"/>
          <w:lang w:val="en-US"/>
        </w:rPr>
        <w:t>for the remote UE including target relay L2 ID, SRAP configuration and the new local ID of remote UE.</w:t>
      </w:r>
    </w:p>
    <w:p w14:paraId="09785DA1" w14:textId="4582E67D" w:rsidR="00280289" w:rsidRPr="0056693D" w:rsidRDefault="00280289" w:rsidP="00A501C6">
      <w:pPr>
        <w:spacing w:after="0"/>
        <w:rPr>
          <w:rFonts w:asciiTheme="minorHAnsi" w:eastAsia="Times New Roman" w:hAnsiTheme="minorHAnsi" w:cstheme="minorHAnsi"/>
          <w:b/>
          <w:bCs/>
          <w:sz w:val="22"/>
          <w:szCs w:val="22"/>
          <w:lang w:val="en-US"/>
        </w:rPr>
      </w:pPr>
    </w:p>
    <w:p w14:paraId="659A8F36" w14:textId="72B9A975" w:rsidR="008562A2" w:rsidRPr="00EF3F1B" w:rsidRDefault="008562A2" w:rsidP="008562A2">
      <w:pPr>
        <w:pStyle w:val="Heading1"/>
        <w:numPr>
          <w:ilvl w:val="0"/>
          <w:numId w:val="2"/>
        </w:numPr>
        <w:pBdr>
          <w:top w:val="single" w:sz="12" w:space="2" w:color="auto"/>
        </w:pBdr>
        <w:rPr>
          <w:rFonts w:asciiTheme="minorHAnsi" w:hAnsiTheme="minorHAnsi" w:cstheme="minorHAnsi"/>
          <w:sz w:val="28"/>
          <w:lang w:eastAsia="ja-JP"/>
        </w:rPr>
      </w:pPr>
      <w:r w:rsidRPr="00EF3F1B">
        <w:rPr>
          <w:rFonts w:asciiTheme="minorHAnsi" w:hAnsiTheme="minorHAnsi" w:cstheme="minorHAnsi"/>
          <w:sz w:val="28"/>
          <w:lang w:eastAsia="ja-JP"/>
        </w:rPr>
        <w:t>Conclusion</w:t>
      </w:r>
    </w:p>
    <w:p w14:paraId="4CFDAF87" w14:textId="77777777" w:rsidR="00BB1EC3" w:rsidRPr="00BB1EC3" w:rsidRDefault="00BB1EC3" w:rsidP="00BB1EC3">
      <w:pPr>
        <w:spacing w:after="0"/>
        <w:rPr>
          <w:rFonts w:ascii="Calibri" w:eastAsia="Times New Roman" w:hAnsi="Calibri" w:cs="Calibri"/>
          <w:sz w:val="22"/>
          <w:szCs w:val="22"/>
          <w:lang w:val="en-US"/>
        </w:rPr>
      </w:pPr>
      <w:r w:rsidRPr="00BB1EC3">
        <w:rPr>
          <w:rFonts w:ascii="Calibri" w:eastAsia="Times New Roman" w:hAnsi="Calibri" w:cs="Calibri"/>
          <w:b/>
          <w:bCs/>
          <w:sz w:val="22"/>
          <w:szCs w:val="22"/>
          <w:lang w:val="en-US"/>
        </w:rPr>
        <w:t>Proposal 1</w:t>
      </w:r>
      <w:r w:rsidRPr="00BB1EC3">
        <w:rPr>
          <w:rFonts w:ascii="Calibri" w:eastAsia="Times New Roman" w:hAnsi="Calibri" w:cs="Calibri"/>
          <w:sz w:val="22"/>
          <w:szCs w:val="22"/>
          <w:lang w:val="en-US"/>
        </w:rPr>
        <w:t>: For inter-gNB path switching scenarios, RAN3 should specify mechanisms to support service continuity for L2 U2N relays in both Xn and NG based handovers</w:t>
      </w:r>
    </w:p>
    <w:p w14:paraId="3B43A9D5" w14:textId="77777777" w:rsidR="00BB1EC3" w:rsidRPr="00BB1EC3" w:rsidRDefault="00BB1EC3" w:rsidP="00BB1EC3">
      <w:pPr>
        <w:spacing w:after="0"/>
        <w:rPr>
          <w:rFonts w:ascii="Calibri" w:eastAsia="Times New Roman" w:hAnsi="Calibri" w:cs="Calibri"/>
          <w:sz w:val="22"/>
          <w:szCs w:val="22"/>
          <w:lang w:val="en-US"/>
        </w:rPr>
      </w:pPr>
      <w:r w:rsidRPr="00BB1EC3">
        <w:rPr>
          <w:rFonts w:ascii="Calibri" w:eastAsia="Times New Roman" w:hAnsi="Calibri" w:cs="Calibri"/>
          <w:sz w:val="22"/>
          <w:szCs w:val="22"/>
          <w:lang w:val="en-US"/>
        </w:rPr>
        <w:t> </w:t>
      </w:r>
    </w:p>
    <w:p w14:paraId="2DD7176A" w14:textId="77777777" w:rsidR="00BB1EC3" w:rsidRPr="00BB1EC3" w:rsidRDefault="00BB1EC3" w:rsidP="00BB1EC3">
      <w:pPr>
        <w:spacing w:after="0"/>
        <w:rPr>
          <w:rFonts w:ascii="Calibri" w:eastAsia="Times New Roman" w:hAnsi="Calibri" w:cs="Calibri"/>
          <w:sz w:val="22"/>
          <w:szCs w:val="22"/>
          <w:lang w:val="en-US"/>
        </w:rPr>
      </w:pPr>
      <w:r w:rsidRPr="00BB1EC3">
        <w:rPr>
          <w:rFonts w:ascii="Calibri" w:eastAsia="Times New Roman" w:hAnsi="Calibri" w:cs="Calibri"/>
          <w:b/>
          <w:bCs/>
          <w:sz w:val="22"/>
          <w:szCs w:val="22"/>
          <w:lang w:val="en-US"/>
        </w:rPr>
        <w:t xml:space="preserve">Proposal 2: </w:t>
      </w:r>
      <w:r w:rsidRPr="00BB1EC3">
        <w:rPr>
          <w:rFonts w:ascii="Calibri" w:eastAsia="Times New Roman" w:hAnsi="Calibri" w:cs="Calibri"/>
          <w:sz w:val="22"/>
          <w:szCs w:val="22"/>
          <w:lang w:val="en-US"/>
        </w:rPr>
        <w:t>Use Figure 1 as a baseline for specifying stage-2 for Inter-gNB indirect-to-direct path switching</w:t>
      </w:r>
    </w:p>
    <w:p w14:paraId="2CAF0134" w14:textId="77777777" w:rsidR="000B5BC2" w:rsidRDefault="00BB1EC3" w:rsidP="000B5BC2">
      <w:pPr>
        <w:spacing w:after="0"/>
        <w:rPr>
          <w:rFonts w:ascii="Calibri" w:eastAsia="Times New Roman" w:hAnsi="Calibri" w:cs="Calibri"/>
          <w:sz w:val="22"/>
          <w:szCs w:val="22"/>
          <w:lang w:val="en-US"/>
        </w:rPr>
      </w:pPr>
      <w:r w:rsidRPr="00BB1EC3">
        <w:rPr>
          <w:rFonts w:ascii="Calibri" w:eastAsia="Times New Roman" w:hAnsi="Calibri" w:cs="Calibri"/>
          <w:sz w:val="22"/>
          <w:szCs w:val="22"/>
          <w:lang w:val="en-US"/>
        </w:rPr>
        <w:t> </w:t>
      </w:r>
    </w:p>
    <w:p w14:paraId="32669A81" w14:textId="7BA2B963" w:rsidR="000B5BC2" w:rsidRDefault="000B5BC2" w:rsidP="000B5BC2">
      <w:pPr>
        <w:spacing w:after="0"/>
        <w:rPr>
          <w:rFonts w:ascii="Calibri" w:eastAsia="Times New Roman" w:hAnsi="Calibri" w:cs="Calibri"/>
          <w:sz w:val="22"/>
          <w:szCs w:val="22"/>
          <w:lang w:val="en-US"/>
        </w:rPr>
      </w:pPr>
      <w:r w:rsidRPr="009A0927">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3</w:t>
      </w:r>
      <w:r>
        <w:rPr>
          <w:rFonts w:ascii="Calibri" w:eastAsia="Times New Roman" w:hAnsi="Calibri" w:cs="Calibri"/>
          <w:sz w:val="22"/>
          <w:szCs w:val="22"/>
          <w:lang w:val="en-US"/>
        </w:rPr>
        <w:t xml:space="preserve">: </w:t>
      </w:r>
      <w:r w:rsidRPr="00655837">
        <w:rPr>
          <w:rFonts w:ascii="Calibri" w:eastAsia="Times New Roman" w:hAnsi="Calibri" w:cs="Calibri"/>
          <w:sz w:val="22"/>
          <w:szCs w:val="22"/>
          <w:lang w:val="en-US"/>
        </w:rPr>
        <w:t xml:space="preserve">In case of inter-gNB path switching, </w:t>
      </w:r>
      <w:r>
        <w:rPr>
          <w:rFonts w:ascii="Calibri" w:eastAsia="Times New Roman" w:hAnsi="Calibri" w:cs="Calibri"/>
          <w:sz w:val="22"/>
          <w:szCs w:val="22"/>
          <w:lang w:val="en-US"/>
        </w:rPr>
        <w:t>source gNB should decide the target cell (and hence target gNB) in case there are multiple candidates for the path switching</w:t>
      </w:r>
    </w:p>
    <w:p w14:paraId="0136E7C8" w14:textId="77777777" w:rsidR="000B5BC2" w:rsidRDefault="000B5BC2" w:rsidP="00B24C00">
      <w:pPr>
        <w:spacing w:after="0"/>
        <w:rPr>
          <w:rFonts w:ascii="Calibri" w:eastAsia="Times New Roman" w:hAnsi="Calibri" w:cs="Calibri"/>
          <w:sz w:val="22"/>
          <w:szCs w:val="22"/>
          <w:lang w:val="en-US"/>
        </w:rPr>
      </w:pPr>
    </w:p>
    <w:p w14:paraId="66E4797B" w14:textId="0B943066" w:rsidR="00B24C00" w:rsidRDefault="00B24C00" w:rsidP="00B24C00">
      <w:pPr>
        <w:spacing w:after="0"/>
        <w:rPr>
          <w:rFonts w:ascii="Calibri" w:eastAsia="Times New Roman" w:hAnsi="Calibri" w:cs="Calibri"/>
          <w:sz w:val="22"/>
          <w:szCs w:val="22"/>
          <w:lang w:val="en-US"/>
        </w:rPr>
      </w:pPr>
      <w:r w:rsidRPr="00971857">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1</w:t>
      </w:r>
      <w:r>
        <w:rPr>
          <w:rFonts w:ascii="Calibri" w:eastAsia="Times New Roman" w:hAnsi="Calibri" w:cs="Calibri"/>
          <w:sz w:val="22"/>
          <w:szCs w:val="22"/>
          <w:lang w:val="en-US"/>
        </w:rPr>
        <w:t xml:space="preserve">: Only Target gNB is aware of the Uu link quality between the target gNB and potential target relay UE </w:t>
      </w:r>
    </w:p>
    <w:p w14:paraId="661553A0" w14:textId="5B0CFD8C" w:rsidR="00B24C00" w:rsidRDefault="00B24C00" w:rsidP="00B24C00">
      <w:pPr>
        <w:overflowPunct w:val="0"/>
        <w:autoSpaceDE w:val="0"/>
        <w:adjustRightInd w:val="0"/>
        <w:spacing w:before="120" w:after="0" w:line="280" w:lineRule="atLeast"/>
        <w:jc w:val="both"/>
        <w:textAlignment w:val="baseline"/>
        <w:rPr>
          <w:rFonts w:ascii="Calibri" w:eastAsia="Times New Roman" w:hAnsi="Calibri" w:cs="Calibri"/>
          <w:sz w:val="22"/>
          <w:szCs w:val="22"/>
          <w:lang w:val="en-US"/>
        </w:rPr>
      </w:pPr>
      <w:r w:rsidRPr="00971857">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2</w:t>
      </w:r>
      <w:r>
        <w:rPr>
          <w:rFonts w:ascii="Calibri" w:eastAsia="Times New Roman" w:hAnsi="Calibri" w:cs="Calibri"/>
          <w:sz w:val="22"/>
          <w:szCs w:val="22"/>
          <w:lang w:val="en-US"/>
        </w:rPr>
        <w:t xml:space="preserve">: Only source gNB is aware of the PC5 measurements between potential target relay UE and remote UE and this will need to be forwarded over Xn for the target gNB if this measurement has to be considered for path </w:t>
      </w:r>
      <w:r w:rsidR="00D36425">
        <w:rPr>
          <w:rFonts w:ascii="Calibri" w:eastAsia="Times New Roman" w:hAnsi="Calibri" w:cs="Calibri"/>
          <w:sz w:val="22"/>
          <w:szCs w:val="22"/>
          <w:lang w:val="en-US"/>
        </w:rPr>
        <w:t>switch type</w:t>
      </w:r>
      <w:r>
        <w:rPr>
          <w:rFonts w:ascii="Calibri" w:eastAsia="Times New Roman" w:hAnsi="Calibri" w:cs="Calibri"/>
          <w:sz w:val="22"/>
          <w:szCs w:val="22"/>
          <w:lang w:val="en-US"/>
        </w:rPr>
        <w:t xml:space="preserve"> selection.</w:t>
      </w:r>
    </w:p>
    <w:p w14:paraId="21186CE3" w14:textId="0808CCEC" w:rsidR="00FD0C8A" w:rsidRDefault="00FD0C8A" w:rsidP="00FD0C8A">
      <w:pPr>
        <w:overflowPunct w:val="0"/>
        <w:autoSpaceDE w:val="0"/>
        <w:adjustRightInd w:val="0"/>
        <w:spacing w:before="120" w:after="0" w:line="280" w:lineRule="atLeast"/>
        <w:jc w:val="both"/>
        <w:textAlignment w:val="baseline"/>
        <w:rPr>
          <w:rFonts w:ascii="Calibri" w:eastAsia="Times New Roman" w:hAnsi="Calibri" w:cs="Calibri"/>
          <w:sz w:val="22"/>
          <w:szCs w:val="22"/>
          <w:lang w:val="en-US"/>
        </w:rPr>
      </w:pPr>
      <w:r w:rsidRPr="00054F15">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w:t>
      </w:r>
      <w:r w:rsidR="000B5BC2">
        <w:rPr>
          <w:rFonts w:ascii="Calibri" w:eastAsia="Times New Roman" w:hAnsi="Calibri" w:cs="Calibri"/>
          <w:b/>
          <w:bCs/>
          <w:sz w:val="22"/>
          <w:szCs w:val="22"/>
          <w:lang w:val="en-US"/>
        </w:rPr>
        <w:t>4</w:t>
      </w:r>
      <w:r>
        <w:rPr>
          <w:rFonts w:ascii="Calibri" w:eastAsia="Times New Roman" w:hAnsi="Calibri" w:cs="Calibri"/>
          <w:sz w:val="22"/>
          <w:szCs w:val="22"/>
          <w:lang w:val="en-US"/>
        </w:rPr>
        <w:t>: A U2N</w:t>
      </w:r>
      <w:r w:rsidRPr="00971857">
        <w:rPr>
          <w:rFonts w:ascii="Calibri" w:eastAsia="Times New Roman" w:hAnsi="Calibri" w:cs="Calibri"/>
          <w:sz w:val="22"/>
          <w:szCs w:val="22"/>
          <w:lang w:val="en-US"/>
        </w:rPr>
        <w:t xml:space="preserve"> relay</w:t>
      </w:r>
      <w:r>
        <w:rPr>
          <w:rFonts w:ascii="Calibri" w:eastAsia="Times New Roman" w:hAnsi="Calibri" w:cs="Calibri"/>
          <w:sz w:val="22"/>
          <w:szCs w:val="22"/>
          <w:lang w:val="en-US"/>
        </w:rPr>
        <w:t xml:space="preserve"> UE</w:t>
      </w:r>
      <w:r w:rsidRPr="00971857">
        <w:rPr>
          <w:rFonts w:ascii="Calibri" w:eastAsia="Times New Roman" w:hAnsi="Calibri" w:cs="Calibri"/>
          <w:sz w:val="22"/>
          <w:szCs w:val="22"/>
          <w:lang w:val="en-US"/>
        </w:rPr>
        <w:t xml:space="preserve"> transmit</w:t>
      </w:r>
      <w:r>
        <w:rPr>
          <w:rFonts w:ascii="Calibri" w:eastAsia="Times New Roman" w:hAnsi="Calibri" w:cs="Calibri"/>
          <w:sz w:val="22"/>
          <w:szCs w:val="22"/>
          <w:lang w:val="en-US"/>
        </w:rPr>
        <w:t>s</w:t>
      </w:r>
      <w:r w:rsidRPr="00971857">
        <w:rPr>
          <w:rFonts w:ascii="Calibri" w:eastAsia="Times New Roman" w:hAnsi="Calibri" w:cs="Calibri"/>
          <w:sz w:val="22"/>
          <w:szCs w:val="22"/>
          <w:lang w:val="en-US"/>
        </w:rPr>
        <w:t xml:space="preserve"> discovery message only when its Uu link quality is good enough/satisfy Uu RSRP threshold if configured. </w:t>
      </w:r>
      <w:r w:rsidRPr="00054F15">
        <w:rPr>
          <w:rFonts w:ascii="Calibri" w:eastAsia="Times New Roman" w:hAnsi="Calibri" w:cs="Calibri"/>
          <w:sz w:val="22"/>
          <w:szCs w:val="22"/>
          <w:lang w:val="en-US"/>
        </w:rPr>
        <w:t>It is not necessary to consider the Uu link quality of target relay UE to decide path switch type.</w:t>
      </w:r>
    </w:p>
    <w:p w14:paraId="430BCED5" w14:textId="20A37622" w:rsidR="00B24C00" w:rsidRDefault="00B24C00" w:rsidP="00B24C00">
      <w:pPr>
        <w:overflowPunct w:val="0"/>
        <w:autoSpaceDE w:val="0"/>
        <w:adjustRightInd w:val="0"/>
        <w:spacing w:before="120" w:after="0" w:line="280" w:lineRule="atLeast"/>
        <w:jc w:val="both"/>
        <w:textAlignment w:val="baseline"/>
        <w:rPr>
          <w:rFonts w:ascii="Calibri" w:hAnsi="Calibri" w:cs="Calibri"/>
          <w:iCs/>
          <w:color w:val="FF0000"/>
          <w:sz w:val="16"/>
          <w:szCs w:val="16"/>
        </w:rPr>
      </w:pPr>
      <w:r w:rsidRPr="00054F15">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w:t>
      </w:r>
      <w:r w:rsidR="000B5BC2">
        <w:rPr>
          <w:rFonts w:ascii="Calibri" w:eastAsia="Times New Roman" w:hAnsi="Calibri" w:cs="Calibri"/>
          <w:b/>
          <w:bCs/>
          <w:sz w:val="22"/>
          <w:szCs w:val="22"/>
          <w:lang w:val="en-US"/>
        </w:rPr>
        <w:t>5</w:t>
      </w:r>
      <w:r>
        <w:rPr>
          <w:rFonts w:ascii="Calibri" w:eastAsia="Times New Roman" w:hAnsi="Calibri" w:cs="Calibri"/>
          <w:sz w:val="22"/>
          <w:szCs w:val="22"/>
          <w:lang w:val="en-US"/>
        </w:rPr>
        <w:t xml:space="preserve">: </w:t>
      </w:r>
      <w:r w:rsidR="002A21A8">
        <w:rPr>
          <w:rFonts w:ascii="Calibri" w:eastAsia="Times New Roman" w:hAnsi="Calibri" w:cs="Calibri"/>
          <w:sz w:val="22"/>
          <w:szCs w:val="22"/>
          <w:lang w:val="en-US"/>
        </w:rPr>
        <w:t>In case of inter-gNB path switching, s</w:t>
      </w:r>
      <w:r>
        <w:rPr>
          <w:rFonts w:ascii="Calibri" w:eastAsia="Times New Roman" w:hAnsi="Calibri" w:cs="Calibri"/>
          <w:sz w:val="22"/>
          <w:szCs w:val="22"/>
          <w:lang w:val="en-US"/>
        </w:rPr>
        <w:t>ource gNB should decide the path</w:t>
      </w:r>
      <w:r w:rsidR="00BC59A5">
        <w:rPr>
          <w:rFonts w:ascii="Calibri" w:eastAsia="Times New Roman" w:hAnsi="Calibri" w:cs="Calibri"/>
          <w:sz w:val="22"/>
          <w:szCs w:val="22"/>
          <w:lang w:val="en-US"/>
        </w:rPr>
        <w:t xml:space="preserve"> switch</w:t>
      </w:r>
      <w:r>
        <w:rPr>
          <w:rFonts w:ascii="Calibri" w:eastAsia="Times New Roman" w:hAnsi="Calibri" w:cs="Calibri"/>
          <w:sz w:val="22"/>
          <w:szCs w:val="22"/>
          <w:lang w:val="en-US"/>
        </w:rPr>
        <w:t xml:space="preserve"> type (direct or indirect) </w:t>
      </w:r>
    </w:p>
    <w:p w14:paraId="3055FFE7" w14:textId="77777777" w:rsidR="00B24C00" w:rsidRDefault="00B24C00" w:rsidP="00B24C00">
      <w:pPr>
        <w:spacing w:after="0"/>
        <w:rPr>
          <w:rFonts w:ascii="Calibri" w:eastAsia="Times New Roman" w:hAnsi="Calibri" w:cs="Calibri"/>
          <w:b/>
          <w:bCs/>
          <w:sz w:val="22"/>
          <w:szCs w:val="22"/>
          <w:lang w:val="en-US"/>
        </w:rPr>
      </w:pPr>
    </w:p>
    <w:p w14:paraId="370A8B09" w14:textId="47AAD5EF" w:rsidR="00B24C00" w:rsidRDefault="00B24C00" w:rsidP="00B24C00">
      <w:pPr>
        <w:spacing w:after="0"/>
        <w:rPr>
          <w:rFonts w:ascii="Calibri" w:eastAsia="Times New Roman" w:hAnsi="Calibri" w:cs="Calibri"/>
          <w:sz w:val="22"/>
          <w:szCs w:val="22"/>
          <w:lang w:val="en-US"/>
        </w:rPr>
      </w:pPr>
      <w:r w:rsidRPr="00E63FB5">
        <w:rPr>
          <w:rFonts w:ascii="Calibri" w:eastAsia="Times New Roman" w:hAnsi="Calibri" w:cs="Calibri"/>
          <w:b/>
          <w:bCs/>
          <w:sz w:val="22"/>
          <w:szCs w:val="22"/>
          <w:lang w:val="en-US"/>
        </w:rPr>
        <w:t xml:space="preserve">Observation </w:t>
      </w:r>
      <w:r>
        <w:rPr>
          <w:rFonts w:ascii="Calibri" w:eastAsia="Times New Roman" w:hAnsi="Calibri" w:cs="Calibri"/>
          <w:b/>
          <w:bCs/>
          <w:sz w:val="22"/>
          <w:szCs w:val="22"/>
          <w:lang w:val="en-US"/>
        </w:rPr>
        <w:t xml:space="preserve">3: </w:t>
      </w:r>
      <w:r w:rsidRPr="00E63FB5">
        <w:rPr>
          <w:rFonts w:ascii="Calibri" w:eastAsia="Times New Roman" w:hAnsi="Calibri" w:cs="Calibri"/>
          <w:sz w:val="22"/>
          <w:szCs w:val="22"/>
          <w:lang w:val="en-US"/>
        </w:rPr>
        <w:t xml:space="preserve">There is not much benefit in </w:t>
      </w:r>
      <w:r>
        <w:rPr>
          <w:rFonts w:ascii="Calibri" w:eastAsia="Times New Roman" w:hAnsi="Calibri" w:cs="Calibri"/>
          <w:sz w:val="22"/>
          <w:szCs w:val="22"/>
          <w:lang w:val="en-US"/>
        </w:rPr>
        <w:t xml:space="preserve">Option 2 i.e., </w:t>
      </w:r>
      <w:r w:rsidRPr="00E63FB5">
        <w:rPr>
          <w:rFonts w:ascii="Calibri" w:eastAsia="Times New Roman" w:hAnsi="Calibri" w:cs="Calibri"/>
          <w:sz w:val="22"/>
          <w:szCs w:val="22"/>
          <w:lang w:val="en-US"/>
        </w:rPr>
        <w:t>source gNB sending a list of candidate target Relay UE information to the target gNB for selection</w:t>
      </w:r>
      <w:r>
        <w:rPr>
          <w:rFonts w:ascii="Calibri" w:eastAsia="Times New Roman" w:hAnsi="Calibri" w:cs="Calibri"/>
          <w:sz w:val="22"/>
          <w:szCs w:val="22"/>
          <w:lang w:val="en-US"/>
        </w:rPr>
        <w:t xml:space="preserve"> as </w:t>
      </w:r>
      <w:r w:rsidRPr="00784293">
        <w:rPr>
          <w:rFonts w:ascii="Calibri" w:eastAsia="Times New Roman" w:hAnsi="Calibri" w:cs="Calibri"/>
          <w:sz w:val="22"/>
          <w:szCs w:val="22"/>
          <w:lang w:val="en-US"/>
        </w:rPr>
        <w:t xml:space="preserve">all the candidate relay UEs proposed by source </w:t>
      </w:r>
      <w:r w:rsidRPr="00784293">
        <w:rPr>
          <w:rFonts w:ascii="Calibri" w:eastAsia="Times New Roman" w:hAnsi="Calibri" w:cs="Calibri"/>
          <w:sz w:val="22"/>
          <w:szCs w:val="22"/>
          <w:lang w:val="en-US"/>
        </w:rPr>
        <w:lastRenderedPageBreak/>
        <w:t xml:space="preserve">gNB </w:t>
      </w:r>
      <w:r>
        <w:rPr>
          <w:rFonts w:ascii="Calibri" w:eastAsia="Times New Roman" w:hAnsi="Calibri" w:cs="Calibri"/>
          <w:sz w:val="22"/>
          <w:szCs w:val="22"/>
          <w:lang w:val="en-US"/>
        </w:rPr>
        <w:t>can still be</w:t>
      </w:r>
      <w:r w:rsidRPr="00784293">
        <w:rPr>
          <w:rFonts w:ascii="Calibri" w:eastAsia="Times New Roman" w:hAnsi="Calibri" w:cs="Calibri"/>
          <w:sz w:val="22"/>
          <w:szCs w:val="22"/>
          <w:lang w:val="en-US"/>
        </w:rPr>
        <w:t xml:space="preserve"> rejected by target gNB</w:t>
      </w:r>
      <w:r>
        <w:rPr>
          <w:rFonts w:ascii="Calibri" w:eastAsia="Times New Roman" w:hAnsi="Calibri" w:cs="Calibri"/>
          <w:sz w:val="22"/>
          <w:szCs w:val="22"/>
          <w:lang w:val="en-US"/>
        </w:rPr>
        <w:t xml:space="preserve"> and this might mean split responsibilities (source </w:t>
      </w:r>
      <w:r w:rsidR="000734A5">
        <w:rPr>
          <w:rFonts w:ascii="Calibri" w:eastAsia="Times New Roman" w:hAnsi="Calibri" w:cs="Calibri"/>
          <w:sz w:val="22"/>
          <w:szCs w:val="22"/>
          <w:lang w:val="en-US"/>
        </w:rPr>
        <w:t xml:space="preserve">gNB </w:t>
      </w:r>
      <w:r>
        <w:rPr>
          <w:rFonts w:ascii="Calibri" w:eastAsia="Times New Roman" w:hAnsi="Calibri" w:cs="Calibri"/>
          <w:sz w:val="22"/>
          <w:szCs w:val="22"/>
          <w:lang w:val="en-US"/>
        </w:rPr>
        <w:t xml:space="preserve">to select path </w:t>
      </w:r>
      <w:r w:rsidR="000734A5">
        <w:rPr>
          <w:rFonts w:ascii="Calibri" w:eastAsia="Times New Roman" w:hAnsi="Calibri" w:cs="Calibri"/>
          <w:sz w:val="22"/>
          <w:szCs w:val="22"/>
          <w:lang w:val="en-US"/>
        </w:rPr>
        <w:t xml:space="preserve">switch </w:t>
      </w:r>
      <w:r>
        <w:rPr>
          <w:rFonts w:ascii="Calibri" w:eastAsia="Times New Roman" w:hAnsi="Calibri" w:cs="Calibri"/>
          <w:sz w:val="22"/>
          <w:szCs w:val="22"/>
          <w:lang w:val="en-US"/>
        </w:rPr>
        <w:t xml:space="preserve">type if Proposal 4 is agreed and target </w:t>
      </w:r>
      <w:r w:rsidR="000734A5">
        <w:rPr>
          <w:rFonts w:ascii="Calibri" w:eastAsia="Times New Roman" w:hAnsi="Calibri" w:cs="Calibri"/>
          <w:sz w:val="22"/>
          <w:szCs w:val="22"/>
          <w:lang w:val="en-US"/>
        </w:rPr>
        <w:t xml:space="preserve">gNB </w:t>
      </w:r>
      <w:r>
        <w:rPr>
          <w:rFonts w:ascii="Calibri" w:eastAsia="Times New Roman" w:hAnsi="Calibri" w:cs="Calibri"/>
          <w:sz w:val="22"/>
          <w:szCs w:val="22"/>
          <w:lang w:val="en-US"/>
        </w:rPr>
        <w:t xml:space="preserve">to select </w:t>
      </w:r>
      <w:r w:rsidR="000734A5">
        <w:rPr>
          <w:rFonts w:ascii="Calibri" w:eastAsia="Times New Roman" w:hAnsi="Calibri" w:cs="Calibri"/>
          <w:sz w:val="22"/>
          <w:szCs w:val="22"/>
          <w:lang w:val="en-US"/>
        </w:rPr>
        <w:t xml:space="preserve">target </w:t>
      </w:r>
      <w:r>
        <w:rPr>
          <w:rFonts w:ascii="Calibri" w:eastAsia="Times New Roman" w:hAnsi="Calibri" w:cs="Calibri"/>
          <w:sz w:val="22"/>
          <w:szCs w:val="22"/>
          <w:lang w:val="en-US"/>
        </w:rPr>
        <w:t>relay UE)</w:t>
      </w:r>
    </w:p>
    <w:p w14:paraId="394D50FA" w14:textId="646CFAF3" w:rsidR="00B24C00" w:rsidRDefault="00B24C00" w:rsidP="00B24C00">
      <w:pPr>
        <w:spacing w:after="0"/>
        <w:rPr>
          <w:rFonts w:ascii="Calibri" w:eastAsia="Times New Roman" w:hAnsi="Calibri" w:cs="Calibri"/>
          <w:b/>
          <w:bCs/>
          <w:sz w:val="22"/>
          <w:szCs w:val="22"/>
          <w:lang w:val="en-US"/>
        </w:rPr>
      </w:pPr>
    </w:p>
    <w:p w14:paraId="2A84A0F4" w14:textId="7259C0B6" w:rsidR="00B24C00" w:rsidRDefault="00B24C00" w:rsidP="00B24C00">
      <w:pPr>
        <w:spacing w:after="0"/>
        <w:rPr>
          <w:rFonts w:ascii="Calibri" w:eastAsia="Times New Roman" w:hAnsi="Calibri" w:cs="Calibri"/>
          <w:sz w:val="22"/>
          <w:szCs w:val="22"/>
          <w:lang w:val="en-US"/>
        </w:rPr>
      </w:pPr>
      <w:r w:rsidRPr="00E63FB5">
        <w:rPr>
          <w:rFonts w:ascii="Calibri" w:eastAsia="Times New Roman" w:hAnsi="Calibri" w:cs="Calibri"/>
          <w:b/>
          <w:bCs/>
          <w:sz w:val="22"/>
          <w:szCs w:val="22"/>
          <w:lang w:val="en-US"/>
        </w:rPr>
        <w:t xml:space="preserve">Proposal </w:t>
      </w:r>
      <w:r w:rsidR="000B5BC2">
        <w:rPr>
          <w:rFonts w:ascii="Calibri" w:eastAsia="Times New Roman" w:hAnsi="Calibri" w:cs="Calibri"/>
          <w:b/>
          <w:bCs/>
          <w:sz w:val="22"/>
          <w:szCs w:val="22"/>
          <w:lang w:val="en-US"/>
        </w:rPr>
        <w:t>6</w:t>
      </w:r>
      <w:r w:rsidRPr="00E63FB5">
        <w:rPr>
          <w:rFonts w:ascii="Calibri" w:eastAsia="Times New Roman" w:hAnsi="Calibri" w:cs="Calibri"/>
          <w:sz w:val="22"/>
          <w:szCs w:val="22"/>
          <w:lang w:val="en-US"/>
        </w:rPr>
        <w:t>: In case of inter-gNB direct/indirect to indirect path switch, source gNB selects target U2N relay and indicates it to target gNB</w:t>
      </w:r>
      <w:r>
        <w:rPr>
          <w:rFonts w:ascii="Calibri" w:eastAsia="Times New Roman" w:hAnsi="Calibri" w:cs="Calibri"/>
          <w:sz w:val="22"/>
          <w:szCs w:val="22"/>
          <w:lang w:val="en-US"/>
        </w:rPr>
        <w:t xml:space="preserve"> (</w:t>
      </w:r>
      <w:r w:rsidRPr="00B24C00">
        <w:rPr>
          <w:rFonts w:ascii="Calibri" w:eastAsia="Times New Roman" w:hAnsi="Calibri" w:cs="Calibri"/>
          <w:sz w:val="22"/>
          <w:szCs w:val="22"/>
          <w:lang w:val="en-US"/>
        </w:rPr>
        <w:t>Option 1 is preferred</w:t>
      </w:r>
      <w:r>
        <w:rPr>
          <w:rFonts w:ascii="Calibri" w:eastAsia="Times New Roman" w:hAnsi="Calibri" w:cs="Calibri"/>
          <w:sz w:val="22"/>
          <w:szCs w:val="22"/>
          <w:lang w:val="en-US"/>
        </w:rPr>
        <w:t>)</w:t>
      </w:r>
    </w:p>
    <w:p w14:paraId="3450993E" w14:textId="77777777" w:rsidR="00B24C00" w:rsidRDefault="00B24C00" w:rsidP="00B24C00">
      <w:pPr>
        <w:spacing w:after="0"/>
        <w:rPr>
          <w:rFonts w:ascii="Calibri" w:eastAsia="Times New Roman" w:hAnsi="Calibri" w:cs="Calibri"/>
          <w:b/>
          <w:bCs/>
          <w:sz w:val="22"/>
          <w:szCs w:val="22"/>
          <w:lang w:val="en-US"/>
        </w:rPr>
      </w:pPr>
    </w:p>
    <w:p w14:paraId="3D1F6B76" w14:textId="0EE4555F" w:rsidR="00B24C00" w:rsidRPr="008A1A53" w:rsidRDefault="00B24C00" w:rsidP="00B24C00">
      <w:pPr>
        <w:spacing w:after="0"/>
        <w:rPr>
          <w:rFonts w:ascii="Calibri" w:eastAsia="Times New Roman" w:hAnsi="Calibri" w:cs="Calibri"/>
          <w:sz w:val="22"/>
          <w:szCs w:val="22"/>
          <w:lang w:val="en-US"/>
        </w:rPr>
      </w:pPr>
      <w:r w:rsidRPr="008A1A53">
        <w:rPr>
          <w:rFonts w:ascii="Calibri" w:eastAsia="Times New Roman" w:hAnsi="Calibri" w:cs="Calibri"/>
          <w:b/>
          <w:bCs/>
          <w:sz w:val="22"/>
          <w:szCs w:val="22"/>
          <w:lang w:val="en-US"/>
        </w:rPr>
        <w:t xml:space="preserve">Proposal </w:t>
      </w:r>
      <w:r w:rsidR="000B5BC2">
        <w:rPr>
          <w:rFonts w:ascii="Calibri" w:eastAsia="Times New Roman" w:hAnsi="Calibri" w:cs="Calibri"/>
          <w:b/>
          <w:bCs/>
          <w:sz w:val="22"/>
          <w:szCs w:val="22"/>
          <w:lang w:val="en-US"/>
        </w:rPr>
        <w:t>7</w:t>
      </w:r>
      <w:r w:rsidRPr="008A1A53">
        <w:rPr>
          <w:rFonts w:ascii="Calibri" w:eastAsia="Times New Roman" w:hAnsi="Calibri" w:cs="Calibri"/>
          <w:b/>
          <w:bCs/>
          <w:sz w:val="22"/>
          <w:szCs w:val="22"/>
          <w:lang w:val="en-US"/>
        </w:rPr>
        <w:t>:</w:t>
      </w:r>
      <w:r w:rsidRPr="008A1A53">
        <w:rPr>
          <w:rFonts w:ascii="Calibri" w:eastAsia="Times New Roman" w:hAnsi="Calibri" w:cs="Calibri"/>
          <w:sz w:val="22"/>
          <w:szCs w:val="22"/>
          <w:lang w:val="en-US"/>
        </w:rPr>
        <w:t xml:space="preserve"> In case of inter-gNB direct to indirect path switch, Source </w:t>
      </w:r>
      <w:r>
        <w:rPr>
          <w:rFonts w:ascii="Calibri" w:eastAsia="Times New Roman" w:hAnsi="Calibri" w:cs="Calibri"/>
          <w:sz w:val="22"/>
          <w:szCs w:val="22"/>
          <w:lang w:val="en-US"/>
        </w:rPr>
        <w:t>gNB</w:t>
      </w:r>
      <w:r w:rsidRPr="008A1A53">
        <w:rPr>
          <w:rFonts w:ascii="Calibri" w:eastAsia="Times New Roman" w:hAnsi="Calibri" w:cs="Calibri"/>
          <w:sz w:val="22"/>
          <w:szCs w:val="22"/>
          <w:lang w:val="en-US"/>
        </w:rPr>
        <w:t xml:space="preserve"> sends the following to the target </w:t>
      </w:r>
      <w:r>
        <w:rPr>
          <w:rFonts w:ascii="Calibri" w:eastAsia="Times New Roman" w:hAnsi="Calibri" w:cs="Calibri"/>
          <w:sz w:val="22"/>
          <w:szCs w:val="22"/>
          <w:lang w:val="en-US"/>
        </w:rPr>
        <w:t>gNB</w:t>
      </w:r>
      <w:r w:rsidRPr="008A1A53">
        <w:rPr>
          <w:rFonts w:ascii="Calibri" w:eastAsia="Times New Roman" w:hAnsi="Calibri" w:cs="Calibri"/>
          <w:sz w:val="22"/>
          <w:szCs w:val="22"/>
          <w:lang w:val="en-US"/>
        </w:rPr>
        <w:t xml:space="preserve"> during handover preparation, either directly via Xn: HANDOVER REQUEST or via AMF (NG: HANDOVER REQUIRED and NG: HANDOVER REQUEST)</w:t>
      </w:r>
    </w:p>
    <w:p w14:paraId="796A57E5" w14:textId="77777777" w:rsidR="00B24C00" w:rsidRPr="008A1A53" w:rsidRDefault="00B24C00" w:rsidP="00B24C00">
      <w:pPr>
        <w:numPr>
          <w:ilvl w:val="0"/>
          <w:numId w:val="31"/>
        </w:numPr>
        <w:spacing w:after="0"/>
        <w:textAlignment w:val="center"/>
        <w:rPr>
          <w:rFonts w:ascii="Calibri" w:eastAsia="Times New Roman" w:hAnsi="Calibri" w:cs="Calibri"/>
          <w:sz w:val="22"/>
          <w:szCs w:val="22"/>
          <w:lang w:val="en-US"/>
        </w:rPr>
      </w:pPr>
      <w:r w:rsidRPr="008A1A53">
        <w:rPr>
          <w:rFonts w:ascii="Calibri" w:eastAsia="Times New Roman" w:hAnsi="Calibri" w:cs="Calibri"/>
          <w:sz w:val="22"/>
          <w:szCs w:val="22"/>
          <w:lang w:val="en-US"/>
        </w:rPr>
        <w:t>Remote UE L2 ID</w:t>
      </w:r>
    </w:p>
    <w:p w14:paraId="7FBAD7B6" w14:textId="04BA2733" w:rsidR="00B24C00" w:rsidRPr="008A1A53" w:rsidRDefault="00B24C00" w:rsidP="00B24C00">
      <w:pPr>
        <w:numPr>
          <w:ilvl w:val="0"/>
          <w:numId w:val="31"/>
        </w:numPr>
        <w:spacing w:after="0"/>
        <w:textAlignment w:val="center"/>
        <w:rPr>
          <w:rFonts w:ascii="Calibri" w:eastAsia="Times New Roman" w:hAnsi="Calibri" w:cs="Calibri"/>
          <w:sz w:val="22"/>
          <w:szCs w:val="22"/>
          <w:lang w:val="en-US"/>
        </w:rPr>
      </w:pPr>
      <w:r w:rsidRPr="008A1A53">
        <w:rPr>
          <w:rFonts w:ascii="Calibri" w:eastAsia="Times New Roman" w:hAnsi="Calibri" w:cs="Calibri"/>
          <w:sz w:val="22"/>
          <w:szCs w:val="22"/>
          <w:lang w:val="en-US"/>
        </w:rPr>
        <w:t>Target U2N Relay L2 ID</w:t>
      </w:r>
    </w:p>
    <w:p w14:paraId="75454744" w14:textId="77777777" w:rsidR="00B24C00" w:rsidRDefault="00B24C00" w:rsidP="00B24C00">
      <w:pPr>
        <w:spacing w:after="0"/>
        <w:rPr>
          <w:rFonts w:ascii="Calibri" w:eastAsia="Times New Roman" w:hAnsi="Calibri" w:cs="Calibri"/>
          <w:b/>
          <w:bCs/>
          <w:sz w:val="22"/>
          <w:szCs w:val="22"/>
          <w:lang w:val="en-US"/>
        </w:rPr>
      </w:pPr>
    </w:p>
    <w:p w14:paraId="3DF25422" w14:textId="2482B44E" w:rsidR="00B24C00" w:rsidRPr="008A1A53" w:rsidRDefault="00B24C00" w:rsidP="00B24C00">
      <w:pPr>
        <w:spacing w:after="0"/>
        <w:rPr>
          <w:rFonts w:ascii="Calibri" w:eastAsia="Times New Roman" w:hAnsi="Calibri" w:cs="Calibri"/>
          <w:sz w:val="22"/>
          <w:szCs w:val="22"/>
          <w:lang w:val="en-US"/>
        </w:rPr>
      </w:pPr>
      <w:r w:rsidRPr="008A1A53">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w:t>
      </w:r>
      <w:r w:rsidR="000B5BC2">
        <w:rPr>
          <w:rFonts w:ascii="Calibri" w:eastAsia="Times New Roman" w:hAnsi="Calibri" w:cs="Calibri"/>
          <w:b/>
          <w:bCs/>
          <w:sz w:val="22"/>
          <w:szCs w:val="22"/>
          <w:lang w:val="en-US"/>
        </w:rPr>
        <w:t>8</w:t>
      </w:r>
      <w:r w:rsidRPr="008A1A53">
        <w:rPr>
          <w:rFonts w:ascii="Calibri" w:eastAsia="Times New Roman" w:hAnsi="Calibri" w:cs="Calibri"/>
          <w:b/>
          <w:bCs/>
          <w:sz w:val="22"/>
          <w:szCs w:val="22"/>
          <w:lang w:val="en-US"/>
        </w:rPr>
        <w:t xml:space="preserve">: </w:t>
      </w:r>
      <w:r w:rsidRPr="008A1A53">
        <w:rPr>
          <w:rFonts w:ascii="Calibri" w:eastAsia="Times New Roman" w:hAnsi="Calibri" w:cs="Calibri"/>
          <w:sz w:val="22"/>
          <w:szCs w:val="22"/>
          <w:lang w:val="en-US"/>
        </w:rPr>
        <w:t>In case of inter-gNB direct to indirect path switch</w:t>
      </w:r>
      <w:r>
        <w:rPr>
          <w:rFonts w:ascii="Calibri" w:eastAsia="Times New Roman" w:hAnsi="Calibri" w:cs="Calibri"/>
          <w:sz w:val="22"/>
          <w:szCs w:val="22"/>
          <w:lang w:val="en-US"/>
        </w:rPr>
        <w:t>ing</w:t>
      </w:r>
      <w:r w:rsidRPr="008A1A53">
        <w:rPr>
          <w:rFonts w:ascii="Calibri" w:eastAsia="Times New Roman" w:hAnsi="Calibri" w:cs="Calibri"/>
          <w:sz w:val="22"/>
          <w:szCs w:val="22"/>
          <w:lang w:val="en-US"/>
        </w:rPr>
        <w:t xml:space="preserve">, remote UE local ID </w:t>
      </w:r>
      <w:r>
        <w:rPr>
          <w:rFonts w:ascii="Calibri" w:eastAsia="Times New Roman" w:hAnsi="Calibri" w:cs="Calibri"/>
          <w:sz w:val="22"/>
          <w:szCs w:val="22"/>
          <w:lang w:val="en-US"/>
        </w:rPr>
        <w:t>assignment</w:t>
      </w:r>
      <w:r w:rsidRPr="008A1A53">
        <w:rPr>
          <w:rFonts w:ascii="Calibri" w:eastAsia="Times New Roman" w:hAnsi="Calibri" w:cs="Calibri"/>
          <w:sz w:val="22"/>
          <w:szCs w:val="22"/>
          <w:lang w:val="en-US"/>
        </w:rPr>
        <w:t xml:space="preserve"> is done by the target </w:t>
      </w:r>
      <w:r>
        <w:rPr>
          <w:rFonts w:ascii="Calibri" w:eastAsia="Times New Roman" w:hAnsi="Calibri" w:cs="Calibri"/>
          <w:sz w:val="22"/>
          <w:szCs w:val="22"/>
          <w:lang w:val="en-US"/>
        </w:rPr>
        <w:t>gNB</w:t>
      </w:r>
      <w:r w:rsidRPr="008A1A53">
        <w:rPr>
          <w:rFonts w:ascii="Calibri" w:eastAsia="Times New Roman" w:hAnsi="Calibri" w:cs="Calibri"/>
          <w:sz w:val="22"/>
          <w:szCs w:val="22"/>
          <w:lang w:val="en-US"/>
        </w:rPr>
        <w:t xml:space="preserve"> where the target relay is located</w:t>
      </w:r>
    </w:p>
    <w:p w14:paraId="1546C823" w14:textId="77777777" w:rsidR="00B24C00" w:rsidRDefault="00B24C00" w:rsidP="00B24C00">
      <w:pPr>
        <w:spacing w:after="0"/>
        <w:rPr>
          <w:rFonts w:ascii="Calibri" w:eastAsia="Times New Roman" w:hAnsi="Calibri" w:cs="Calibri"/>
          <w:b/>
          <w:bCs/>
          <w:sz w:val="22"/>
          <w:szCs w:val="22"/>
          <w:lang w:val="en-US"/>
        </w:rPr>
      </w:pPr>
    </w:p>
    <w:p w14:paraId="14926F4D" w14:textId="0AFD5D0B" w:rsidR="00B24C00" w:rsidRPr="008A1A53" w:rsidRDefault="00B24C00" w:rsidP="00B24C00">
      <w:pPr>
        <w:spacing w:after="0"/>
        <w:rPr>
          <w:rFonts w:ascii="Calibri" w:eastAsia="Times New Roman" w:hAnsi="Calibri" w:cs="Calibri"/>
          <w:sz w:val="22"/>
          <w:szCs w:val="22"/>
          <w:lang w:val="en-US"/>
        </w:rPr>
      </w:pPr>
      <w:r w:rsidRPr="008A1A53">
        <w:rPr>
          <w:rFonts w:ascii="Calibri" w:eastAsia="Times New Roman" w:hAnsi="Calibri" w:cs="Calibri"/>
          <w:b/>
          <w:bCs/>
          <w:sz w:val="22"/>
          <w:szCs w:val="22"/>
          <w:lang w:val="en-US"/>
        </w:rPr>
        <w:t xml:space="preserve">Proposal </w:t>
      </w:r>
      <w:r w:rsidR="000B5BC2">
        <w:rPr>
          <w:rFonts w:ascii="Calibri" w:eastAsia="Times New Roman" w:hAnsi="Calibri" w:cs="Calibri"/>
          <w:b/>
          <w:bCs/>
          <w:sz w:val="22"/>
          <w:szCs w:val="22"/>
          <w:lang w:val="en-US"/>
        </w:rPr>
        <w:t>9</w:t>
      </w:r>
      <w:r w:rsidRPr="008A1A53">
        <w:rPr>
          <w:rFonts w:ascii="Calibri" w:eastAsia="Times New Roman" w:hAnsi="Calibri" w:cs="Calibri"/>
          <w:b/>
          <w:bCs/>
          <w:sz w:val="22"/>
          <w:szCs w:val="22"/>
          <w:lang w:val="en-US"/>
        </w:rPr>
        <w:t>:</w:t>
      </w:r>
      <w:r w:rsidRPr="008A1A53">
        <w:rPr>
          <w:rFonts w:ascii="Calibri" w:eastAsia="Times New Roman" w:hAnsi="Calibri" w:cs="Calibri"/>
          <w:sz w:val="22"/>
          <w:szCs w:val="22"/>
          <w:lang w:val="en-US"/>
        </w:rPr>
        <w:t xml:space="preserve"> In case of inter-gNB direct to indirect path switch</w:t>
      </w:r>
      <w:r>
        <w:rPr>
          <w:rFonts w:ascii="Calibri" w:eastAsia="Times New Roman" w:hAnsi="Calibri" w:cs="Calibri"/>
          <w:sz w:val="22"/>
          <w:szCs w:val="22"/>
          <w:lang w:val="en-US"/>
        </w:rPr>
        <w:t>ing</w:t>
      </w:r>
      <w:r w:rsidRPr="008A1A53">
        <w:rPr>
          <w:rFonts w:ascii="Calibri" w:eastAsia="Times New Roman" w:hAnsi="Calibri" w:cs="Calibri"/>
          <w:sz w:val="22"/>
          <w:szCs w:val="22"/>
          <w:lang w:val="en-US"/>
        </w:rPr>
        <w:t xml:space="preserve">, Target </w:t>
      </w:r>
      <w:r>
        <w:rPr>
          <w:rFonts w:ascii="Calibri" w:eastAsia="Times New Roman" w:hAnsi="Calibri" w:cs="Calibri"/>
          <w:sz w:val="22"/>
          <w:szCs w:val="22"/>
          <w:lang w:val="en-US"/>
        </w:rPr>
        <w:t>gNB</w:t>
      </w:r>
      <w:r w:rsidRPr="008A1A53">
        <w:rPr>
          <w:rFonts w:ascii="Calibri" w:eastAsia="Times New Roman" w:hAnsi="Calibri" w:cs="Calibri"/>
          <w:sz w:val="22"/>
          <w:szCs w:val="22"/>
          <w:lang w:val="en-US"/>
        </w:rPr>
        <w:t xml:space="preserve"> includes the Remote UE L2 ID, Target U2N Relay UE L2 ID, Remote UE local ID in the Xn/NG: HANDOVER REQUEST ACKNOWLEDGE and NG: HANDOVER COMMAND, which is further included in the RRCReconfiguration (HO command) towards the remote UE</w:t>
      </w:r>
    </w:p>
    <w:p w14:paraId="47502C07" w14:textId="77777777" w:rsidR="00B24C00" w:rsidRDefault="00B24C00" w:rsidP="00B24C00">
      <w:pPr>
        <w:spacing w:after="0"/>
        <w:rPr>
          <w:rFonts w:ascii="Calibri" w:eastAsia="Times New Roman" w:hAnsi="Calibri" w:cs="Calibri"/>
          <w:b/>
          <w:bCs/>
          <w:sz w:val="22"/>
          <w:szCs w:val="22"/>
          <w:lang w:val="en-US"/>
        </w:rPr>
      </w:pPr>
    </w:p>
    <w:p w14:paraId="50C4935F" w14:textId="38701CC1" w:rsidR="00B24C00" w:rsidRPr="00025E87" w:rsidRDefault="00B24C00" w:rsidP="00B24C00">
      <w:pPr>
        <w:spacing w:after="0"/>
        <w:rPr>
          <w:rFonts w:ascii="Calibri" w:eastAsia="Times New Roman" w:hAnsi="Calibri" w:cs="Calibri"/>
          <w:sz w:val="22"/>
          <w:szCs w:val="22"/>
          <w:lang w:val="en-US"/>
        </w:rPr>
      </w:pPr>
      <w:r w:rsidRPr="00025E87">
        <w:rPr>
          <w:rFonts w:ascii="Calibri" w:eastAsia="Times New Roman" w:hAnsi="Calibri" w:cs="Calibri"/>
          <w:b/>
          <w:bCs/>
          <w:sz w:val="22"/>
          <w:szCs w:val="22"/>
          <w:lang w:val="en-US"/>
        </w:rPr>
        <w:t xml:space="preserve">Proposal </w:t>
      </w:r>
      <w:r w:rsidR="000B5BC2">
        <w:rPr>
          <w:rFonts w:ascii="Calibri" w:eastAsia="Times New Roman" w:hAnsi="Calibri" w:cs="Calibri"/>
          <w:b/>
          <w:bCs/>
          <w:sz w:val="22"/>
          <w:szCs w:val="22"/>
          <w:lang w:val="en-US"/>
        </w:rPr>
        <w:t>10</w:t>
      </w:r>
      <w:r w:rsidRPr="00025E87">
        <w:rPr>
          <w:rFonts w:ascii="Calibri" w:eastAsia="Times New Roman" w:hAnsi="Calibri" w:cs="Calibri"/>
          <w:b/>
          <w:bCs/>
          <w:sz w:val="22"/>
          <w:szCs w:val="22"/>
          <w:lang w:val="en-US"/>
        </w:rPr>
        <w:t>:</w:t>
      </w:r>
      <w:r>
        <w:rPr>
          <w:rFonts w:ascii="Calibri" w:eastAsia="Times New Roman" w:hAnsi="Calibri" w:cs="Calibri"/>
          <w:b/>
          <w:bCs/>
          <w:sz w:val="22"/>
          <w:szCs w:val="22"/>
          <w:lang w:val="en-US"/>
        </w:rPr>
        <w:t xml:space="preserve"> </w:t>
      </w:r>
      <w:r w:rsidRPr="00025E87">
        <w:rPr>
          <w:rFonts w:ascii="Calibri" w:eastAsia="Times New Roman" w:hAnsi="Calibri" w:cs="Calibri"/>
          <w:sz w:val="22"/>
          <w:szCs w:val="22"/>
          <w:lang w:val="en-US"/>
        </w:rPr>
        <w:t>Use Figure 2 as a baseline for specifying stage-2 for Inter-gNB direct-to-indirect path switching</w:t>
      </w:r>
    </w:p>
    <w:p w14:paraId="4EB13D87" w14:textId="1E8B905F" w:rsidR="008F44EF" w:rsidRPr="00A501C6" w:rsidRDefault="008F44EF" w:rsidP="00025E87">
      <w:pPr>
        <w:pStyle w:val="NormalWeb"/>
        <w:spacing w:before="0" w:beforeAutospacing="0" w:after="0" w:afterAutospacing="0"/>
        <w:rPr>
          <w:rFonts w:asciiTheme="minorHAnsi" w:hAnsiTheme="minorHAnsi" w:cstheme="minorHAnsi"/>
          <w:sz w:val="22"/>
          <w:szCs w:val="22"/>
        </w:rPr>
      </w:pPr>
    </w:p>
    <w:p w14:paraId="27060A93" w14:textId="26B53F26" w:rsidR="00B24C00" w:rsidRDefault="00B24C00" w:rsidP="00B24C00">
      <w:pPr>
        <w:spacing w:after="0"/>
        <w:rPr>
          <w:rFonts w:ascii="Calibri" w:eastAsia="Times New Roman" w:hAnsi="Calibri" w:cs="Calibri"/>
          <w:sz w:val="22"/>
          <w:szCs w:val="22"/>
          <w:lang w:val="en-US"/>
        </w:rPr>
      </w:pPr>
      <w:r>
        <w:rPr>
          <w:rFonts w:ascii="Calibri" w:eastAsia="Times New Roman" w:hAnsi="Calibri" w:cs="Calibri"/>
          <w:b/>
          <w:bCs/>
          <w:sz w:val="22"/>
          <w:szCs w:val="22"/>
          <w:lang w:val="en-US"/>
        </w:rPr>
        <w:t>Proposal 1</w:t>
      </w:r>
      <w:r w:rsidR="000B5BC2">
        <w:rPr>
          <w:rFonts w:ascii="Calibri" w:eastAsia="Times New Roman" w:hAnsi="Calibri" w:cs="Calibri"/>
          <w:b/>
          <w:bCs/>
          <w:sz w:val="22"/>
          <w:szCs w:val="22"/>
          <w:lang w:val="en-US"/>
        </w:rPr>
        <w:t>1</w:t>
      </w:r>
      <w:r>
        <w:rPr>
          <w:rFonts w:ascii="Calibri" w:eastAsia="Times New Roman" w:hAnsi="Calibri" w:cs="Calibri"/>
          <w:b/>
          <w:bCs/>
          <w:sz w:val="22"/>
          <w:szCs w:val="22"/>
          <w:lang w:val="en-US"/>
        </w:rPr>
        <w:t xml:space="preserve">: </w:t>
      </w:r>
      <w:r>
        <w:rPr>
          <w:rFonts w:ascii="Calibri" w:eastAsia="Times New Roman" w:hAnsi="Calibri" w:cs="Calibri"/>
          <w:sz w:val="22"/>
          <w:szCs w:val="22"/>
          <w:lang w:val="en-US"/>
        </w:rPr>
        <w:t xml:space="preserve">In case of intra-gNB indirect-to-indirect path switching, </w:t>
      </w:r>
    </w:p>
    <w:p w14:paraId="2DD06233" w14:textId="77777777" w:rsidR="00B24C00" w:rsidRPr="00FC43F6" w:rsidRDefault="00B24C00" w:rsidP="00B24C00">
      <w:pPr>
        <w:pStyle w:val="ListParagraph"/>
        <w:numPr>
          <w:ilvl w:val="0"/>
          <w:numId w:val="34"/>
        </w:numPr>
        <w:spacing w:after="0"/>
        <w:rPr>
          <w:rFonts w:ascii="Calibri" w:eastAsia="Times New Roman" w:hAnsi="Calibri" w:cs="Calibri"/>
          <w:sz w:val="22"/>
          <w:szCs w:val="22"/>
          <w:lang w:val="en-US"/>
        </w:rPr>
      </w:pPr>
      <w:r w:rsidRPr="00FC43F6">
        <w:rPr>
          <w:rFonts w:ascii="Calibri" w:eastAsia="Times New Roman" w:hAnsi="Calibri" w:cs="Calibri"/>
          <w:sz w:val="22"/>
          <w:szCs w:val="22"/>
          <w:lang w:val="en-US"/>
        </w:rPr>
        <w:t>Target Relay UE’s context is setup in the target gNB-DU</w:t>
      </w:r>
    </w:p>
    <w:p w14:paraId="2E540C3B" w14:textId="77777777" w:rsidR="00B24C00" w:rsidRPr="00FC43F6" w:rsidRDefault="00B24C00" w:rsidP="00B24C00">
      <w:pPr>
        <w:pStyle w:val="ListParagraph"/>
        <w:numPr>
          <w:ilvl w:val="0"/>
          <w:numId w:val="34"/>
        </w:numPr>
        <w:spacing w:after="0"/>
        <w:rPr>
          <w:rFonts w:ascii="Calibri" w:eastAsia="Times New Roman" w:hAnsi="Calibri" w:cs="Calibri"/>
          <w:sz w:val="22"/>
          <w:szCs w:val="22"/>
          <w:lang w:val="en-US"/>
        </w:rPr>
      </w:pPr>
      <w:r w:rsidRPr="00FC43F6">
        <w:rPr>
          <w:rFonts w:ascii="Calibri" w:eastAsia="Times New Roman" w:hAnsi="Calibri" w:cs="Calibri"/>
          <w:sz w:val="22"/>
          <w:szCs w:val="22"/>
          <w:lang w:val="en-US"/>
        </w:rPr>
        <w:t>gNB-CU configures the target relay UE and remote UE with the new remote UE local ID, target relay L2 ID and SRAP configuration</w:t>
      </w:r>
    </w:p>
    <w:p w14:paraId="6965F4C5" w14:textId="77777777" w:rsidR="00B24C00" w:rsidRPr="00FC43F6" w:rsidRDefault="00B24C00" w:rsidP="00B24C00">
      <w:pPr>
        <w:pStyle w:val="ListParagraph"/>
        <w:numPr>
          <w:ilvl w:val="0"/>
          <w:numId w:val="34"/>
        </w:numPr>
        <w:spacing w:after="0"/>
        <w:rPr>
          <w:rFonts w:ascii="Calibri" w:eastAsia="Times New Roman" w:hAnsi="Calibri" w:cs="Calibri"/>
          <w:sz w:val="22"/>
          <w:szCs w:val="22"/>
          <w:lang w:val="en-US"/>
        </w:rPr>
      </w:pPr>
      <w:r w:rsidRPr="00FC43F6">
        <w:rPr>
          <w:rFonts w:ascii="Calibri" w:eastAsia="Times New Roman" w:hAnsi="Calibri" w:cs="Calibri"/>
          <w:sz w:val="22"/>
          <w:szCs w:val="22"/>
          <w:lang w:val="en-US"/>
        </w:rPr>
        <w:t>Source Relay UE context is modified, and remote UE context is released in the source gNB-DU</w:t>
      </w:r>
    </w:p>
    <w:p w14:paraId="076C1265" w14:textId="77777777" w:rsidR="00B24C00" w:rsidRDefault="00B24C00" w:rsidP="00B24C00">
      <w:pPr>
        <w:spacing w:after="0"/>
        <w:rPr>
          <w:rFonts w:ascii="Calibri" w:eastAsia="Times New Roman" w:hAnsi="Calibri" w:cs="Calibri"/>
          <w:sz w:val="22"/>
          <w:szCs w:val="22"/>
          <w:lang w:val="en-US"/>
        </w:rPr>
      </w:pPr>
    </w:p>
    <w:p w14:paraId="580A6496" w14:textId="63CEBEB6" w:rsidR="00B24C00" w:rsidRPr="00952F37" w:rsidRDefault="00B24C00" w:rsidP="00B24C00">
      <w:pPr>
        <w:spacing w:after="0"/>
        <w:rPr>
          <w:rFonts w:ascii="Calibri" w:eastAsia="Times New Roman" w:hAnsi="Calibri" w:cs="Calibri"/>
          <w:sz w:val="22"/>
          <w:szCs w:val="22"/>
          <w:lang w:val="en-US"/>
        </w:rPr>
      </w:pPr>
      <w:r w:rsidRPr="008A1A53">
        <w:rPr>
          <w:rFonts w:ascii="Calibri" w:eastAsia="Times New Roman" w:hAnsi="Calibri" w:cs="Calibri"/>
          <w:b/>
          <w:bCs/>
          <w:sz w:val="22"/>
          <w:szCs w:val="22"/>
          <w:lang w:val="en-US"/>
        </w:rPr>
        <w:t xml:space="preserve">Proposal </w:t>
      </w:r>
      <w:r>
        <w:rPr>
          <w:rFonts w:ascii="Calibri" w:eastAsia="Times New Roman" w:hAnsi="Calibri" w:cs="Calibri"/>
          <w:b/>
          <w:bCs/>
          <w:sz w:val="22"/>
          <w:szCs w:val="22"/>
          <w:lang w:val="en-US"/>
        </w:rPr>
        <w:t>1</w:t>
      </w:r>
      <w:r w:rsidR="000B5BC2">
        <w:rPr>
          <w:rFonts w:ascii="Calibri" w:eastAsia="Times New Roman" w:hAnsi="Calibri" w:cs="Calibri"/>
          <w:b/>
          <w:bCs/>
          <w:sz w:val="22"/>
          <w:szCs w:val="22"/>
          <w:lang w:val="en-US"/>
        </w:rPr>
        <w:t>2</w:t>
      </w:r>
      <w:r w:rsidRPr="008A1A53">
        <w:rPr>
          <w:rFonts w:ascii="Calibri" w:eastAsia="Times New Roman" w:hAnsi="Calibri" w:cs="Calibri"/>
          <w:b/>
          <w:bCs/>
          <w:sz w:val="22"/>
          <w:szCs w:val="22"/>
          <w:lang w:val="en-US"/>
        </w:rPr>
        <w:t>:</w:t>
      </w:r>
      <w:r w:rsidRPr="008A1A53">
        <w:rPr>
          <w:rFonts w:ascii="Calibri" w:eastAsia="Times New Roman" w:hAnsi="Calibri" w:cs="Calibri"/>
          <w:sz w:val="22"/>
          <w:szCs w:val="22"/>
          <w:lang w:val="en-US"/>
        </w:rPr>
        <w:t xml:space="preserve"> </w:t>
      </w:r>
      <w:r>
        <w:rPr>
          <w:rFonts w:ascii="Calibri" w:eastAsia="Times New Roman" w:hAnsi="Calibri" w:cs="Calibri"/>
          <w:sz w:val="22"/>
          <w:szCs w:val="22"/>
          <w:lang w:val="en-US"/>
        </w:rPr>
        <w:t>Use Figure 3 as a baseline for specifying stage-2 for Intra-gNB indirect-to-indirect path switching</w:t>
      </w:r>
    </w:p>
    <w:p w14:paraId="338A3067" w14:textId="77777777" w:rsidR="00B24C00" w:rsidRDefault="00B24C00" w:rsidP="00B24C00">
      <w:pPr>
        <w:spacing w:after="0"/>
        <w:rPr>
          <w:rFonts w:asciiTheme="minorHAnsi" w:eastAsia="Times New Roman" w:hAnsiTheme="minorHAnsi" w:cstheme="minorHAnsi"/>
          <w:b/>
          <w:bCs/>
          <w:sz w:val="22"/>
          <w:szCs w:val="22"/>
          <w:lang w:val="en-US"/>
        </w:rPr>
      </w:pPr>
    </w:p>
    <w:p w14:paraId="21C1BBAA" w14:textId="2FE0CF34" w:rsidR="00B24C00" w:rsidRPr="00A501C6" w:rsidRDefault="00B24C00" w:rsidP="00B24C00">
      <w:pPr>
        <w:spacing w:after="0"/>
        <w:rPr>
          <w:rFonts w:asciiTheme="minorHAnsi" w:eastAsia="Times New Roman" w:hAnsiTheme="minorHAnsi" w:cstheme="minorHAnsi"/>
          <w:sz w:val="22"/>
          <w:szCs w:val="22"/>
          <w:lang w:val="en-US"/>
        </w:rPr>
      </w:pPr>
      <w:r w:rsidRPr="00A501C6">
        <w:rPr>
          <w:rFonts w:asciiTheme="minorHAnsi" w:eastAsia="Times New Roman" w:hAnsiTheme="minorHAnsi" w:cstheme="minorHAnsi"/>
          <w:b/>
          <w:bCs/>
          <w:sz w:val="22"/>
          <w:szCs w:val="22"/>
          <w:lang w:val="en-US"/>
        </w:rPr>
        <w:t>Proposal 1</w:t>
      </w:r>
      <w:r w:rsidR="000B5BC2">
        <w:rPr>
          <w:rFonts w:asciiTheme="minorHAnsi" w:eastAsia="Times New Roman" w:hAnsiTheme="minorHAnsi" w:cstheme="minorHAnsi"/>
          <w:b/>
          <w:bCs/>
          <w:sz w:val="22"/>
          <w:szCs w:val="22"/>
          <w:lang w:val="en-US"/>
        </w:rPr>
        <w:t>3</w:t>
      </w:r>
      <w:r w:rsidRPr="00A501C6">
        <w:rPr>
          <w:rFonts w:asciiTheme="minorHAnsi" w:eastAsia="Times New Roman" w:hAnsiTheme="minorHAnsi" w:cstheme="minorHAnsi"/>
          <w:b/>
          <w:bCs/>
          <w:sz w:val="22"/>
          <w:szCs w:val="22"/>
          <w:lang w:val="en-US"/>
        </w:rPr>
        <w:t>:</w:t>
      </w:r>
      <w:r w:rsidRPr="00A501C6">
        <w:rPr>
          <w:rFonts w:asciiTheme="minorHAnsi" w:eastAsia="Times New Roman" w:hAnsiTheme="minorHAnsi" w:cstheme="minorHAnsi"/>
          <w:sz w:val="22"/>
          <w:szCs w:val="22"/>
          <w:lang w:val="en-US"/>
        </w:rPr>
        <w:t xml:space="preserve"> In case of inter-gNB indirect to indirect path switch, Source gNB sends the remote UE L2 ID and target U2N relay L2 ID to the target gNB during handover preparation</w:t>
      </w:r>
      <w:r>
        <w:rPr>
          <w:rFonts w:asciiTheme="minorHAnsi" w:eastAsia="Times New Roman" w:hAnsiTheme="minorHAnsi" w:cstheme="minorHAnsi"/>
          <w:sz w:val="22"/>
          <w:szCs w:val="22"/>
          <w:lang w:val="en-US"/>
        </w:rPr>
        <w:t>. Target gNB is responsible for assigning a new local ID for the remote UE and generating the RRCReconfiguration for the remote UE including target relay L2 ID, SRAP configuration and the new local ID of remote UE.</w:t>
      </w:r>
    </w:p>
    <w:p w14:paraId="5DD5AAEB" w14:textId="5FA4F407" w:rsidR="00C243D9" w:rsidRPr="00EF3F1B" w:rsidRDefault="00C243D9" w:rsidP="00C243D9">
      <w:pPr>
        <w:rPr>
          <w:rFonts w:asciiTheme="minorHAnsi" w:hAnsiTheme="minorHAnsi" w:cstheme="minorHAnsi"/>
          <w:lang w:eastAsia="ja-JP"/>
        </w:rPr>
      </w:pPr>
    </w:p>
    <w:p w14:paraId="37C69B42" w14:textId="77777777" w:rsidR="00185DC9" w:rsidRPr="00EF3F1B" w:rsidRDefault="00185DC9" w:rsidP="00185DC9">
      <w:pPr>
        <w:pStyle w:val="Heading1"/>
        <w:pBdr>
          <w:top w:val="single" w:sz="12" w:space="2" w:color="auto"/>
        </w:pBdr>
        <w:ind w:left="0" w:firstLine="0"/>
        <w:rPr>
          <w:rFonts w:asciiTheme="minorHAnsi" w:hAnsiTheme="minorHAnsi" w:cstheme="minorHAnsi"/>
          <w:sz w:val="28"/>
        </w:rPr>
      </w:pPr>
      <w:r w:rsidRPr="00EF3F1B">
        <w:rPr>
          <w:rFonts w:asciiTheme="minorHAnsi" w:hAnsiTheme="minorHAnsi" w:cstheme="minorHAnsi"/>
          <w:sz w:val="28"/>
        </w:rPr>
        <w:t>4. References</w:t>
      </w:r>
    </w:p>
    <w:p w14:paraId="39622E30" w14:textId="0692BF08" w:rsidR="007D6E65" w:rsidRPr="00EF3F1B" w:rsidRDefault="007D6E65" w:rsidP="00185DC9">
      <w:pPr>
        <w:rPr>
          <w:rFonts w:asciiTheme="minorHAnsi" w:hAnsiTheme="minorHAnsi" w:cstheme="minorHAnsi"/>
        </w:rPr>
      </w:pPr>
    </w:p>
    <w:sectPr w:rsidR="007D6E65" w:rsidRPr="00EF3F1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CB50E5" w14:textId="77777777" w:rsidR="00A211A3" w:rsidRDefault="00A211A3" w:rsidP="006F5F92">
      <w:pPr>
        <w:spacing w:after="0"/>
      </w:pPr>
      <w:r>
        <w:separator/>
      </w:r>
    </w:p>
  </w:endnote>
  <w:endnote w:type="continuationSeparator" w:id="0">
    <w:p w14:paraId="7BDA185C" w14:textId="77777777" w:rsidR="00A211A3" w:rsidRDefault="00A211A3" w:rsidP="006F5F92">
      <w:pPr>
        <w:spacing w:after="0"/>
      </w:pPr>
      <w:r>
        <w:continuationSeparator/>
      </w:r>
    </w:p>
  </w:endnote>
  <w:endnote w:type="continuationNotice" w:id="1">
    <w:p w14:paraId="17740B42" w14:textId="77777777" w:rsidR="00A211A3" w:rsidRDefault="00A211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17C2E4" w14:textId="77777777" w:rsidR="00A211A3" w:rsidRDefault="00A211A3" w:rsidP="006F5F92">
      <w:pPr>
        <w:spacing w:after="0"/>
      </w:pPr>
      <w:r>
        <w:separator/>
      </w:r>
    </w:p>
  </w:footnote>
  <w:footnote w:type="continuationSeparator" w:id="0">
    <w:p w14:paraId="447DF145" w14:textId="77777777" w:rsidR="00A211A3" w:rsidRDefault="00A211A3" w:rsidP="006F5F92">
      <w:pPr>
        <w:spacing w:after="0"/>
      </w:pPr>
      <w:r>
        <w:continuationSeparator/>
      </w:r>
    </w:p>
  </w:footnote>
  <w:footnote w:type="continuationNotice" w:id="1">
    <w:p w14:paraId="756894FE" w14:textId="77777777" w:rsidR="00A211A3" w:rsidRDefault="00A211A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85092"/>
    <w:multiLevelType w:val="hybridMultilevel"/>
    <w:tmpl w:val="72A6B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C9026C"/>
    <w:multiLevelType w:val="hybridMultilevel"/>
    <w:tmpl w:val="2D1CF18A"/>
    <w:lvl w:ilvl="0" w:tplc="F17E0DDA">
      <w:start w:val="1"/>
      <w:numFmt w:val="bullet"/>
      <w:lvlText w:val="–"/>
      <w:lvlJc w:val="left"/>
      <w:pPr>
        <w:tabs>
          <w:tab w:val="num" w:pos="720"/>
        </w:tabs>
        <w:ind w:left="720" w:hanging="360"/>
      </w:pPr>
      <w:rPr>
        <w:rFonts w:ascii="Times New Roman" w:hAnsi="Times New Roman" w:hint="default"/>
      </w:rPr>
    </w:lvl>
    <w:lvl w:ilvl="1" w:tplc="C74ADD2C">
      <w:start w:val="1"/>
      <w:numFmt w:val="bullet"/>
      <w:lvlText w:val="–"/>
      <w:lvlJc w:val="left"/>
      <w:pPr>
        <w:tabs>
          <w:tab w:val="num" w:pos="1440"/>
        </w:tabs>
        <w:ind w:left="1440" w:hanging="360"/>
      </w:pPr>
      <w:rPr>
        <w:rFonts w:ascii="Times New Roman" w:hAnsi="Times New Roman" w:hint="default"/>
      </w:rPr>
    </w:lvl>
    <w:lvl w:ilvl="2" w:tplc="67966942">
      <w:numFmt w:val="bullet"/>
      <w:lvlText w:val="•"/>
      <w:lvlJc w:val="left"/>
      <w:pPr>
        <w:tabs>
          <w:tab w:val="num" w:pos="2160"/>
        </w:tabs>
        <w:ind w:left="2160" w:hanging="360"/>
      </w:pPr>
      <w:rPr>
        <w:rFonts w:ascii="Times New Roman" w:hAnsi="Times New Roman" w:hint="default"/>
      </w:rPr>
    </w:lvl>
    <w:lvl w:ilvl="3" w:tplc="88BE6A74" w:tentative="1">
      <w:start w:val="1"/>
      <w:numFmt w:val="bullet"/>
      <w:lvlText w:val="–"/>
      <w:lvlJc w:val="left"/>
      <w:pPr>
        <w:tabs>
          <w:tab w:val="num" w:pos="2880"/>
        </w:tabs>
        <w:ind w:left="2880" w:hanging="360"/>
      </w:pPr>
      <w:rPr>
        <w:rFonts w:ascii="Times New Roman" w:hAnsi="Times New Roman" w:hint="default"/>
      </w:rPr>
    </w:lvl>
    <w:lvl w:ilvl="4" w:tplc="7690FA7E" w:tentative="1">
      <w:start w:val="1"/>
      <w:numFmt w:val="bullet"/>
      <w:lvlText w:val="–"/>
      <w:lvlJc w:val="left"/>
      <w:pPr>
        <w:tabs>
          <w:tab w:val="num" w:pos="3600"/>
        </w:tabs>
        <w:ind w:left="3600" w:hanging="360"/>
      </w:pPr>
      <w:rPr>
        <w:rFonts w:ascii="Times New Roman" w:hAnsi="Times New Roman" w:hint="default"/>
      </w:rPr>
    </w:lvl>
    <w:lvl w:ilvl="5" w:tplc="4DF896E6" w:tentative="1">
      <w:start w:val="1"/>
      <w:numFmt w:val="bullet"/>
      <w:lvlText w:val="–"/>
      <w:lvlJc w:val="left"/>
      <w:pPr>
        <w:tabs>
          <w:tab w:val="num" w:pos="4320"/>
        </w:tabs>
        <w:ind w:left="4320" w:hanging="360"/>
      </w:pPr>
      <w:rPr>
        <w:rFonts w:ascii="Times New Roman" w:hAnsi="Times New Roman" w:hint="default"/>
      </w:rPr>
    </w:lvl>
    <w:lvl w:ilvl="6" w:tplc="83B4242C" w:tentative="1">
      <w:start w:val="1"/>
      <w:numFmt w:val="bullet"/>
      <w:lvlText w:val="–"/>
      <w:lvlJc w:val="left"/>
      <w:pPr>
        <w:tabs>
          <w:tab w:val="num" w:pos="5040"/>
        </w:tabs>
        <w:ind w:left="5040" w:hanging="360"/>
      </w:pPr>
      <w:rPr>
        <w:rFonts w:ascii="Times New Roman" w:hAnsi="Times New Roman" w:hint="default"/>
      </w:rPr>
    </w:lvl>
    <w:lvl w:ilvl="7" w:tplc="14F8BBD8" w:tentative="1">
      <w:start w:val="1"/>
      <w:numFmt w:val="bullet"/>
      <w:lvlText w:val="–"/>
      <w:lvlJc w:val="left"/>
      <w:pPr>
        <w:tabs>
          <w:tab w:val="num" w:pos="5760"/>
        </w:tabs>
        <w:ind w:left="5760" w:hanging="360"/>
      </w:pPr>
      <w:rPr>
        <w:rFonts w:ascii="Times New Roman" w:hAnsi="Times New Roman" w:hint="default"/>
      </w:rPr>
    </w:lvl>
    <w:lvl w:ilvl="8" w:tplc="FA589FDE"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9A50F0F"/>
    <w:multiLevelType w:val="hybridMultilevel"/>
    <w:tmpl w:val="B1EC1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1A183D"/>
    <w:multiLevelType w:val="multilevel"/>
    <w:tmpl w:val="1A1A183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E6C3AA4"/>
    <w:multiLevelType w:val="multilevel"/>
    <w:tmpl w:val="1E6C3AA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22386A35"/>
    <w:multiLevelType w:val="hybridMultilevel"/>
    <w:tmpl w:val="8E68C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296375"/>
    <w:multiLevelType w:val="hybridMultilevel"/>
    <w:tmpl w:val="9A448B6C"/>
    <w:lvl w:ilvl="0" w:tplc="3D7651CE">
      <w:start w:val="1"/>
      <w:numFmt w:val="bullet"/>
      <w:lvlText w:val=""/>
      <w:lvlJc w:val="left"/>
      <w:pPr>
        <w:tabs>
          <w:tab w:val="num" w:pos="720"/>
        </w:tabs>
        <w:ind w:left="720" w:hanging="360"/>
      </w:pPr>
      <w:rPr>
        <w:rFonts w:ascii="Symbol" w:hAnsi="Symbol" w:hint="default"/>
      </w:rPr>
    </w:lvl>
    <w:lvl w:ilvl="1" w:tplc="ACAE3ED4" w:tentative="1">
      <w:start w:val="1"/>
      <w:numFmt w:val="bullet"/>
      <w:lvlText w:val=""/>
      <w:lvlJc w:val="left"/>
      <w:pPr>
        <w:tabs>
          <w:tab w:val="num" w:pos="1440"/>
        </w:tabs>
        <w:ind w:left="1440" w:hanging="360"/>
      </w:pPr>
      <w:rPr>
        <w:rFonts w:ascii="Symbol" w:hAnsi="Symbol" w:hint="default"/>
      </w:rPr>
    </w:lvl>
    <w:lvl w:ilvl="2" w:tplc="9ABA7380" w:tentative="1">
      <w:start w:val="1"/>
      <w:numFmt w:val="bullet"/>
      <w:lvlText w:val=""/>
      <w:lvlJc w:val="left"/>
      <w:pPr>
        <w:tabs>
          <w:tab w:val="num" w:pos="2160"/>
        </w:tabs>
        <w:ind w:left="2160" w:hanging="360"/>
      </w:pPr>
      <w:rPr>
        <w:rFonts w:ascii="Symbol" w:hAnsi="Symbol" w:hint="default"/>
      </w:rPr>
    </w:lvl>
    <w:lvl w:ilvl="3" w:tplc="51EC3F3C" w:tentative="1">
      <w:start w:val="1"/>
      <w:numFmt w:val="bullet"/>
      <w:lvlText w:val=""/>
      <w:lvlJc w:val="left"/>
      <w:pPr>
        <w:tabs>
          <w:tab w:val="num" w:pos="2880"/>
        </w:tabs>
        <w:ind w:left="2880" w:hanging="360"/>
      </w:pPr>
      <w:rPr>
        <w:rFonts w:ascii="Symbol" w:hAnsi="Symbol" w:hint="default"/>
      </w:rPr>
    </w:lvl>
    <w:lvl w:ilvl="4" w:tplc="6986CE1A" w:tentative="1">
      <w:start w:val="1"/>
      <w:numFmt w:val="bullet"/>
      <w:lvlText w:val=""/>
      <w:lvlJc w:val="left"/>
      <w:pPr>
        <w:tabs>
          <w:tab w:val="num" w:pos="3600"/>
        </w:tabs>
        <w:ind w:left="3600" w:hanging="360"/>
      </w:pPr>
      <w:rPr>
        <w:rFonts w:ascii="Symbol" w:hAnsi="Symbol" w:hint="default"/>
      </w:rPr>
    </w:lvl>
    <w:lvl w:ilvl="5" w:tplc="3D7644B6" w:tentative="1">
      <w:start w:val="1"/>
      <w:numFmt w:val="bullet"/>
      <w:lvlText w:val=""/>
      <w:lvlJc w:val="left"/>
      <w:pPr>
        <w:tabs>
          <w:tab w:val="num" w:pos="4320"/>
        </w:tabs>
        <w:ind w:left="4320" w:hanging="360"/>
      </w:pPr>
      <w:rPr>
        <w:rFonts w:ascii="Symbol" w:hAnsi="Symbol" w:hint="default"/>
      </w:rPr>
    </w:lvl>
    <w:lvl w:ilvl="6" w:tplc="90DE0EFC" w:tentative="1">
      <w:start w:val="1"/>
      <w:numFmt w:val="bullet"/>
      <w:lvlText w:val=""/>
      <w:lvlJc w:val="left"/>
      <w:pPr>
        <w:tabs>
          <w:tab w:val="num" w:pos="5040"/>
        </w:tabs>
        <w:ind w:left="5040" w:hanging="360"/>
      </w:pPr>
      <w:rPr>
        <w:rFonts w:ascii="Symbol" w:hAnsi="Symbol" w:hint="default"/>
      </w:rPr>
    </w:lvl>
    <w:lvl w:ilvl="7" w:tplc="55D4FDF2" w:tentative="1">
      <w:start w:val="1"/>
      <w:numFmt w:val="bullet"/>
      <w:lvlText w:val=""/>
      <w:lvlJc w:val="left"/>
      <w:pPr>
        <w:tabs>
          <w:tab w:val="num" w:pos="5760"/>
        </w:tabs>
        <w:ind w:left="5760" w:hanging="360"/>
      </w:pPr>
      <w:rPr>
        <w:rFonts w:ascii="Symbol" w:hAnsi="Symbol" w:hint="default"/>
      </w:rPr>
    </w:lvl>
    <w:lvl w:ilvl="8" w:tplc="B83C630C"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4300292"/>
    <w:multiLevelType w:val="multilevel"/>
    <w:tmpl w:val="89DAF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4F2241D"/>
    <w:multiLevelType w:val="multilevel"/>
    <w:tmpl w:val="662E4924"/>
    <w:lvl w:ilvl="0">
      <w:start w:val="1"/>
      <w:numFmt w:val="decimal"/>
      <w:lvlText w:val="%1"/>
      <w:lvlJc w:val="left"/>
      <w:pPr>
        <w:tabs>
          <w:tab w:val="num" w:pos="432"/>
        </w:tabs>
        <w:ind w:left="432" w:hanging="432"/>
      </w:pPr>
      <w:rPr>
        <w:rFonts w:hint="default"/>
      </w:rPr>
    </w:lvl>
    <w:lvl w:ilvl="1">
      <w:start w:val="1"/>
      <w:numFmt w:val="decimal"/>
      <w:pStyle w:val="Heading2"/>
      <w:lvlText w:val="2.%2"/>
      <w:lvlJc w:val="left"/>
      <w:pPr>
        <w:tabs>
          <w:tab w:val="num" w:pos="3150"/>
        </w:tabs>
        <w:ind w:left="3150" w:firstLine="0"/>
      </w:pPr>
      <w:rPr>
        <w:rFonts w:ascii="Arial" w:hAnsi="Arial" w:cs="Times New Roman" w:hint="default"/>
        <w:sz w:val="28"/>
        <w:szCs w:val="28"/>
      </w:rPr>
    </w:lvl>
    <w:lvl w:ilvl="2">
      <w:start w:val="1"/>
      <w:numFmt w:val="decimal"/>
      <w:pStyle w:val="Heading3"/>
      <w:lvlText w:val="2.2.%3"/>
      <w:lvlJc w:val="left"/>
      <w:pPr>
        <w:tabs>
          <w:tab w:val="num" w:pos="0"/>
        </w:tabs>
        <w:ind w:left="0" w:firstLine="0"/>
      </w:pPr>
      <w:rPr>
        <w:rFonts w:ascii="Arial" w:hAnsi="Arial" w:cs="Times New Roman" w:hint="default"/>
        <w:sz w:val="28"/>
        <w:szCs w:val="24"/>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26DF7BB5"/>
    <w:multiLevelType w:val="hybridMultilevel"/>
    <w:tmpl w:val="24A063FA"/>
    <w:lvl w:ilvl="0" w:tplc="D9C87378">
      <w:start w:val="1"/>
      <w:numFmt w:val="bullet"/>
      <w:lvlText w:val="–"/>
      <w:lvlJc w:val="left"/>
      <w:pPr>
        <w:tabs>
          <w:tab w:val="num" w:pos="720"/>
        </w:tabs>
        <w:ind w:left="720" w:hanging="360"/>
      </w:pPr>
      <w:rPr>
        <w:rFonts w:ascii="Times New Roman" w:hAnsi="Times New Roman" w:hint="default"/>
      </w:rPr>
    </w:lvl>
    <w:lvl w:ilvl="1" w:tplc="55C26414">
      <w:start w:val="1"/>
      <w:numFmt w:val="bullet"/>
      <w:lvlText w:val="–"/>
      <w:lvlJc w:val="left"/>
      <w:pPr>
        <w:tabs>
          <w:tab w:val="num" w:pos="1440"/>
        </w:tabs>
        <w:ind w:left="1440" w:hanging="360"/>
      </w:pPr>
      <w:rPr>
        <w:rFonts w:ascii="Times New Roman" w:hAnsi="Times New Roman" w:hint="default"/>
      </w:rPr>
    </w:lvl>
    <w:lvl w:ilvl="2" w:tplc="D55CAF2E" w:tentative="1">
      <w:start w:val="1"/>
      <w:numFmt w:val="bullet"/>
      <w:lvlText w:val="–"/>
      <w:lvlJc w:val="left"/>
      <w:pPr>
        <w:tabs>
          <w:tab w:val="num" w:pos="2160"/>
        </w:tabs>
        <w:ind w:left="2160" w:hanging="360"/>
      </w:pPr>
      <w:rPr>
        <w:rFonts w:ascii="Times New Roman" w:hAnsi="Times New Roman" w:hint="default"/>
      </w:rPr>
    </w:lvl>
    <w:lvl w:ilvl="3" w:tplc="278EDCB8" w:tentative="1">
      <w:start w:val="1"/>
      <w:numFmt w:val="bullet"/>
      <w:lvlText w:val="–"/>
      <w:lvlJc w:val="left"/>
      <w:pPr>
        <w:tabs>
          <w:tab w:val="num" w:pos="2880"/>
        </w:tabs>
        <w:ind w:left="2880" w:hanging="360"/>
      </w:pPr>
      <w:rPr>
        <w:rFonts w:ascii="Times New Roman" w:hAnsi="Times New Roman" w:hint="default"/>
      </w:rPr>
    </w:lvl>
    <w:lvl w:ilvl="4" w:tplc="28942600" w:tentative="1">
      <w:start w:val="1"/>
      <w:numFmt w:val="bullet"/>
      <w:lvlText w:val="–"/>
      <w:lvlJc w:val="left"/>
      <w:pPr>
        <w:tabs>
          <w:tab w:val="num" w:pos="3600"/>
        </w:tabs>
        <w:ind w:left="3600" w:hanging="360"/>
      </w:pPr>
      <w:rPr>
        <w:rFonts w:ascii="Times New Roman" w:hAnsi="Times New Roman" w:hint="default"/>
      </w:rPr>
    </w:lvl>
    <w:lvl w:ilvl="5" w:tplc="45368660" w:tentative="1">
      <w:start w:val="1"/>
      <w:numFmt w:val="bullet"/>
      <w:lvlText w:val="–"/>
      <w:lvlJc w:val="left"/>
      <w:pPr>
        <w:tabs>
          <w:tab w:val="num" w:pos="4320"/>
        </w:tabs>
        <w:ind w:left="4320" w:hanging="360"/>
      </w:pPr>
      <w:rPr>
        <w:rFonts w:ascii="Times New Roman" w:hAnsi="Times New Roman" w:hint="default"/>
      </w:rPr>
    </w:lvl>
    <w:lvl w:ilvl="6" w:tplc="B26EBF48" w:tentative="1">
      <w:start w:val="1"/>
      <w:numFmt w:val="bullet"/>
      <w:lvlText w:val="–"/>
      <w:lvlJc w:val="left"/>
      <w:pPr>
        <w:tabs>
          <w:tab w:val="num" w:pos="5040"/>
        </w:tabs>
        <w:ind w:left="5040" w:hanging="360"/>
      </w:pPr>
      <w:rPr>
        <w:rFonts w:ascii="Times New Roman" w:hAnsi="Times New Roman" w:hint="default"/>
      </w:rPr>
    </w:lvl>
    <w:lvl w:ilvl="7" w:tplc="A98CDA52" w:tentative="1">
      <w:start w:val="1"/>
      <w:numFmt w:val="bullet"/>
      <w:lvlText w:val="–"/>
      <w:lvlJc w:val="left"/>
      <w:pPr>
        <w:tabs>
          <w:tab w:val="num" w:pos="5760"/>
        </w:tabs>
        <w:ind w:left="5760" w:hanging="360"/>
      </w:pPr>
      <w:rPr>
        <w:rFonts w:ascii="Times New Roman" w:hAnsi="Times New Roman" w:hint="default"/>
      </w:rPr>
    </w:lvl>
    <w:lvl w:ilvl="8" w:tplc="F87AFB5E"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28F038D9"/>
    <w:multiLevelType w:val="hybridMultilevel"/>
    <w:tmpl w:val="1AB01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7F384B"/>
    <w:multiLevelType w:val="hybridMultilevel"/>
    <w:tmpl w:val="C7385C1C"/>
    <w:lvl w:ilvl="0" w:tplc="359E69F0">
      <w:start w:val="1"/>
      <w:numFmt w:val="bullet"/>
      <w:lvlText w:val=""/>
      <w:lvlJc w:val="left"/>
      <w:pPr>
        <w:tabs>
          <w:tab w:val="num" w:pos="720"/>
        </w:tabs>
        <w:ind w:left="720" w:hanging="360"/>
      </w:pPr>
      <w:rPr>
        <w:rFonts w:ascii="Symbol" w:hAnsi="Symbol" w:hint="default"/>
      </w:rPr>
    </w:lvl>
    <w:lvl w:ilvl="1" w:tplc="97447E64" w:tentative="1">
      <w:start w:val="1"/>
      <w:numFmt w:val="bullet"/>
      <w:lvlText w:val=""/>
      <w:lvlJc w:val="left"/>
      <w:pPr>
        <w:tabs>
          <w:tab w:val="num" w:pos="1440"/>
        </w:tabs>
        <w:ind w:left="1440" w:hanging="360"/>
      </w:pPr>
      <w:rPr>
        <w:rFonts w:ascii="Symbol" w:hAnsi="Symbol" w:hint="default"/>
      </w:rPr>
    </w:lvl>
    <w:lvl w:ilvl="2" w:tplc="40545B62" w:tentative="1">
      <w:start w:val="1"/>
      <w:numFmt w:val="bullet"/>
      <w:lvlText w:val=""/>
      <w:lvlJc w:val="left"/>
      <w:pPr>
        <w:tabs>
          <w:tab w:val="num" w:pos="2160"/>
        </w:tabs>
        <w:ind w:left="2160" w:hanging="360"/>
      </w:pPr>
      <w:rPr>
        <w:rFonts w:ascii="Symbol" w:hAnsi="Symbol" w:hint="default"/>
      </w:rPr>
    </w:lvl>
    <w:lvl w:ilvl="3" w:tplc="2EB41B10" w:tentative="1">
      <w:start w:val="1"/>
      <w:numFmt w:val="bullet"/>
      <w:lvlText w:val=""/>
      <w:lvlJc w:val="left"/>
      <w:pPr>
        <w:tabs>
          <w:tab w:val="num" w:pos="2880"/>
        </w:tabs>
        <w:ind w:left="2880" w:hanging="360"/>
      </w:pPr>
      <w:rPr>
        <w:rFonts w:ascii="Symbol" w:hAnsi="Symbol" w:hint="default"/>
      </w:rPr>
    </w:lvl>
    <w:lvl w:ilvl="4" w:tplc="9A5C3FD2" w:tentative="1">
      <w:start w:val="1"/>
      <w:numFmt w:val="bullet"/>
      <w:lvlText w:val=""/>
      <w:lvlJc w:val="left"/>
      <w:pPr>
        <w:tabs>
          <w:tab w:val="num" w:pos="3600"/>
        </w:tabs>
        <w:ind w:left="3600" w:hanging="360"/>
      </w:pPr>
      <w:rPr>
        <w:rFonts w:ascii="Symbol" w:hAnsi="Symbol" w:hint="default"/>
      </w:rPr>
    </w:lvl>
    <w:lvl w:ilvl="5" w:tplc="C1DEE254" w:tentative="1">
      <w:start w:val="1"/>
      <w:numFmt w:val="bullet"/>
      <w:lvlText w:val=""/>
      <w:lvlJc w:val="left"/>
      <w:pPr>
        <w:tabs>
          <w:tab w:val="num" w:pos="4320"/>
        </w:tabs>
        <w:ind w:left="4320" w:hanging="360"/>
      </w:pPr>
      <w:rPr>
        <w:rFonts w:ascii="Symbol" w:hAnsi="Symbol" w:hint="default"/>
      </w:rPr>
    </w:lvl>
    <w:lvl w:ilvl="6" w:tplc="63FC1C18" w:tentative="1">
      <w:start w:val="1"/>
      <w:numFmt w:val="bullet"/>
      <w:lvlText w:val=""/>
      <w:lvlJc w:val="left"/>
      <w:pPr>
        <w:tabs>
          <w:tab w:val="num" w:pos="5040"/>
        </w:tabs>
        <w:ind w:left="5040" w:hanging="360"/>
      </w:pPr>
      <w:rPr>
        <w:rFonts w:ascii="Symbol" w:hAnsi="Symbol" w:hint="default"/>
      </w:rPr>
    </w:lvl>
    <w:lvl w:ilvl="7" w:tplc="3B2EBC10" w:tentative="1">
      <w:start w:val="1"/>
      <w:numFmt w:val="bullet"/>
      <w:lvlText w:val=""/>
      <w:lvlJc w:val="left"/>
      <w:pPr>
        <w:tabs>
          <w:tab w:val="num" w:pos="5760"/>
        </w:tabs>
        <w:ind w:left="5760" w:hanging="360"/>
      </w:pPr>
      <w:rPr>
        <w:rFonts w:ascii="Symbol" w:hAnsi="Symbol" w:hint="default"/>
      </w:rPr>
    </w:lvl>
    <w:lvl w:ilvl="8" w:tplc="3CEA410C"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C2B3306"/>
    <w:multiLevelType w:val="multilevel"/>
    <w:tmpl w:val="3F0C1B0E"/>
    <w:lvl w:ilvl="0">
      <w:start w:val="38"/>
      <w:numFmt w:val="decimal"/>
      <w:lvlText w:val="%1"/>
      <w:lvlJc w:val="left"/>
      <w:pPr>
        <w:ind w:left="570" w:hanging="570"/>
      </w:pPr>
      <w:rPr>
        <w:rFonts w:hint="default"/>
      </w:rPr>
    </w:lvl>
    <w:lvl w:ilvl="1">
      <w:start w:val="30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2C50428E"/>
    <w:multiLevelType w:val="hybridMultilevel"/>
    <w:tmpl w:val="E6F83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F82B93"/>
    <w:multiLevelType w:val="hybridMultilevel"/>
    <w:tmpl w:val="B8FAE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DF3EC3"/>
    <w:multiLevelType w:val="multilevel"/>
    <w:tmpl w:val="F5543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92C08B2"/>
    <w:multiLevelType w:val="hybridMultilevel"/>
    <w:tmpl w:val="97BA2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BB7A7F"/>
    <w:multiLevelType w:val="hybridMultilevel"/>
    <w:tmpl w:val="7FB6E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572BDC"/>
    <w:multiLevelType w:val="hybridMultilevel"/>
    <w:tmpl w:val="97B80826"/>
    <w:lvl w:ilvl="0" w:tplc="F17CADCC">
      <w:start w:val="1"/>
      <w:numFmt w:val="bullet"/>
      <w:lvlText w:val="–"/>
      <w:lvlJc w:val="left"/>
      <w:pPr>
        <w:tabs>
          <w:tab w:val="num" w:pos="360"/>
        </w:tabs>
        <w:ind w:left="360" w:hanging="360"/>
      </w:pPr>
      <w:rPr>
        <w:rFonts w:ascii="Times New Roman" w:hAnsi="Times New Roman" w:hint="default"/>
      </w:rPr>
    </w:lvl>
    <w:lvl w:ilvl="1" w:tplc="09684EDA">
      <w:start w:val="1"/>
      <w:numFmt w:val="bullet"/>
      <w:lvlText w:val="–"/>
      <w:lvlJc w:val="left"/>
      <w:pPr>
        <w:tabs>
          <w:tab w:val="num" w:pos="1080"/>
        </w:tabs>
        <w:ind w:left="1080" w:hanging="360"/>
      </w:pPr>
      <w:rPr>
        <w:rFonts w:ascii="Times New Roman" w:hAnsi="Times New Roman" w:hint="default"/>
      </w:rPr>
    </w:lvl>
    <w:lvl w:ilvl="2" w:tplc="8D28CA92">
      <w:numFmt w:val="bullet"/>
      <w:lvlText w:val="•"/>
      <w:lvlJc w:val="left"/>
      <w:pPr>
        <w:tabs>
          <w:tab w:val="num" w:pos="1800"/>
        </w:tabs>
        <w:ind w:left="1800" w:hanging="360"/>
      </w:pPr>
      <w:rPr>
        <w:rFonts w:ascii="Times New Roman" w:hAnsi="Times New Roman" w:hint="default"/>
      </w:rPr>
    </w:lvl>
    <w:lvl w:ilvl="3" w:tplc="CC44DD24" w:tentative="1">
      <w:start w:val="1"/>
      <w:numFmt w:val="bullet"/>
      <w:lvlText w:val="–"/>
      <w:lvlJc w:val="left"/>
      <w:pPr>
        <w:tabs>
          <w:tab w:val="num" w:pos="2520"/>
        </w:tabs>
        <w:ind w:left="2520" w:hanging="360"/>
      </w:pPr>
      <w:rPr>
        <w:rFonts w:ascii="Times New Roman" w:hAnsi="Times New Roman" w:hint="default"/>
      </w:rPr>
    </w:lvl>
    <w:lvl w:ilvl="4" w:tplc="302A3228" w:tentative="1">
      <w:start w:val="1"/>
      <w:numFmt w:val="bullet"/>
      <w:lvlText w:val="–"/>
      <w:lvlJc w:val="left"/>
      <w:pPr>
        <w:tabs>
          <w:tab w:val="num" w:pos="3240"/>
        </w:tabs>
        <w:ind w:left="3240" w:hanging="360"/>
      </w:pPr>
      <w:rPr>
        <w:rFonts w:ascii="Times New Roman" w:hAnsi="Times New Roman" w:hint="default"/>
      </w:rPr>
    </w:lvl>
    <w:lvl w:ilvl="5" w:tplc="A1C20E48" w:tentative="1">
      <w:start w:val="1"/>
      <w:numFmt w:val="bullet"/>
      <w:lvlText w:val="–"/>
      <w:lvlJc w:val="left"/>
      <w:pPr>
        <w:tabs>
          <w:tab w:val="num" w:pos="3960"/>
        </w:tabs>
        <w:ind w:left="3960" w:hanging="360"/>
      </w:pPr>
      <w:rPr>
        <w:rFonts w:ascii="Times New Roman" w:hAnsi="Times New Roman" w:hint="default"/>
      </w:rPr>
    </w:lvl>
    <w:lvl w:ilvl="6" w:tplc="1DFA4EFE" w:tentative="1">
      <w:start w:val="1"/>
      <w:numFmt w:val="bullet"/>
      <w:lvlText w:val="–"/>
      <w:lvlJc w:val="left"/>
      <w:pPr>
        <w:tabs>
          <w:tab w:val="num" w:pos="4680"/>
        </w:tabs>
        <w:ind w:left="4680" w:hanging="360"/>
      </w:pPr>
      <w:rPr>
        <w:rFonts w:ascii="Times New Roman" w:hAnsi="Times New Roman" w:hint="default"/>
      </w:rPr>
    </w:lvl>
    <w:lvl w:ilvl="7" w:tplc="BA54A908" w:tentative="1">
      <w:start w:val="1"/>
      <w:numFmt w:val="bullet"/>
      <w:lvlText w:val="–"/>
      <w:lvlJc w:val="left"/>
      <w:pPr>
        <w:tabs>
          <w:tab w:val="num" w:pos="5400"/>
        </w:tabs>
        <w:ind w:left="5400" w:hanging="360"/>
      </w:pPr>
      <w:rPr>
        <w:rFonts w:ascii="Times New Roman" w:hAnsi="Times New Roman" w:hint="default"/>
      </w:rPr>
    </w:lvl>
    <w:lvl w:ilvl="8" w:tplc="0F0C9F38" w:tentative="1">
      <w:start w:val="1"/>
      <w:numFmt w:val="bullet"/>
      <w:lvlText w:val="–"/>
      <w:lvlJc w:val="left"/>
      <w:pPr>
        <w:tabs>
          <w:tab w:val="num" w:pos="6120"/>
        </w:tabs>
        <w:ind w:left="6120" w:hanging="360"/>
      </w:pPr>
      <w:rPr>
        <w:rFonts w:ascii="Times New Roman" w:hAnsi="Times New Roman" w:hint="default"/>
      </w:rPr>
    </w:lvl>
  </w:abstractNum>
  <w:abstractNum w:abstractNumId="20" w15:restartNumberingAfterBreak="0">
    <w:nsid w:val="3CDD361E"/>
    <w:multiLevelType w:val="hybridMultilevel"/>
    <w:tmpl w:val="A5BC86F8"/>
    <w:lvl w:ilvl="0" w:tplc="01848708">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421DEB"/>
    <w:multiLevelType w:val="multilevel"/>
    <w:tmpl w:val="1C44C7EA"/>
    <w:lvl w:ilvl="0">
      <w:start w:val="1"/>
      <w:numFmt w:val="decimal"/>
      <w:lvlText w:val="%1."/>
      <w:lvlJc w:val="left"/>
      <w:pPr>
        <w:ind w:left="360" w:hanging="360"/>
      </w:pPr>
      <w:rPr>
        <w:rFonts w:ascii="Arial" w:hAnsi="Arial" w:cs="Times New Roman" w:hint="default"/>
        <w:b w:val="0"/>
        <w:bCs w:val="0"/>
        <w:sz w:val="36"/>
      </w:rPr>
    </w:lvl>
    <w:lvl w:ilvl="1">
      <w:start w:val="1"/>
      <w:numFmt w:val="decimal"/>
      <w:isLgl/>
      <w:lvlText w:val="%1.%2"/>
      <w:lvlJc w:val="left"/>
      <w:pPr>
        <w:ind w:left="540" w:hanging="540"/>
      </w:pPr>
      <w:rPr>
        <w:rFonts w:hint="default"/>
      </w:rPr>
    </w:lvl>
    <w:lvl w:ilvl="2">
      <w:start w:val="1"/>
      <w:numFmt w:val="decimal"/>
      <w:isLgl/>
      <w:lvlText w:val="%1.%2.2"/>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408A2676"/>
    <w:multiLevelType w:val="hybridMultilevel"/>
    <w:tmpl w:val="5184A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0E5DFE"/>
    <w:multiLevelType w:val="hybridMultilevel"/>
    <w:tmpl w:val="4044D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2D501F"/>
    <w:multiLevelType w:val="hybridMultilevel"/>
    <w:tmpl w:val="EBFCCA88"/>
    <w:lvl w:ilvl="0" w:tplc="744295CA">
      <w:start w:val="1"/>
      <w:numFmt w:val="bullet"/>
      <w:lvlText w:val="–"/>
      <w:lvlJc w:val="left"/>
      <w:pPr>
        <w:tabs>
          <w:tab w:val="num" w:pos="720"/>
        </w:tabs>
        <w:ind w:left="720" w:hanging="360"/>
      </w:pPr>
      <w:rPr>
        <w:rFonts w:ascii="Times New Roman" w:hAnsi="Times New Roman" w:hint="default"/>
      </w:rPr>
    </w:lvl>
    <w:lvl w:ilvl="1" w:tplc="D9F4F08E">
      <w:start w:val="1"/>
      <w:numFmt w:val="bullet"/>
      <w:lvlText w:val="–"/>
      <w:lvlJc w:val="left"/>
      <w:pPr>
        <w:tabs>
          <w:tab w:val="num" w:pos="1440"/>
        </w:tabs>
        <w:ind w:left="1440" w:hanging="360"/>
      </w:pPr>
      <w:rPr>
        <w:rFonts w:ascii="Times New Roman" w:hAnsi="Times New Roman" w:hint="default"/>
      </w:rPr>
    </w:lvl>
    <w:lvl w:ilvl="2" w:tplc="133E7E7E">
      <w:numFmt w:val="bullet"/>
      <w:lvlText w:val="•"/>
      <w:lvlJc w:val="left"/>
      <w:pPr>
        <w:tabs>
          <w:tab w:val="num" w:pos="2160"/>
        </w:tabs>
        <w:ind w:left="2160" w:hanging="360"/>
      </w:pPr>
      <w:rPr>
        <w:rFonts w:ascii="Times New Roman" w:hAnsi="Times New Roman" w:hint="default"/>
      </w:rPr>
    </w:lvl>
    <w:lvl w:ilvl="3" w:tplc="482A07FC">
      <w:numFmt w:val="bullet"/>
      <w:lvlText w:val="–"/>
      <w:lvlJc w:val="left"/>
      <w:pPr>
        <w:tabs>
          <w:tab w:val="num" w:pos="2880"/>
        </w:tabs>
        <w:ind w:left="2880" w:hanging="360"/>
      </w:pPr>
      <w:rPr>
        <w:rFonts w:ascii="Times New Roman" w:hAnsi="Times New Roman" w:hint="default"/>
      </w:rPr>
    </w:lvl>
    <w:lvl w:ilvl="4" w:tplc="CCFA3A7E" w:tentative="1">
      <w:start w:val="1"/>
      <w:numFmt w:val="bullet"/>
      <w:lvlText w:val="–"/>
      <w:lvlJc w:val="left"/>
      <w:pPr>
        <w:tabs>
          <w:tab w:val="num" w:pos="3600"/>
        </w:tabs>
        <w:ind w:left="3600" w:hanging="360"/>
      </w:pPr>
      <w:rPr>
        <w:rFonts w:ascii="Times New Roman" w:hAnsi="Times New Roman" w:hint="default"/>
      </w:rPr>
    </w:lvl>
    <w:lvl w:ilvl="5" w:tplc="83805F8A" w:tentative="1">
      <w:start w:val="1"/>
      <w:numFmt w:val="bullet"/>
      <w:lvlText w:val="–"/>
      <w:lvlJc w:val="left"/>
      <w:pPr>
        <w:tabs>
          <w:tab w:val="num" w:pos="4320"/>
        </w:tabs>
        <w:ind w:left="4320" w:hanging="360"/>
      </w:pPr>
      <w:rPr>
        <w:rFonts w:ascii="Times New Roman" w:hAnsi="Times New Roman" w:hint="default"/>
      </w:rPr>
    </w:lvl>
    <w:lvl w:ilvl="6" w:tplc="AA1464D8" w:tentative="1">
      <w:start w:val="1"/>
      <w:numFmt w:val="bullet"/>
      <w:lvlText w:val="–"/>
      <w:lvlJc w:val="left"/>
      <w:pPr>
        <w:tabs>
          <w:tab w:val="num" w:pos="5040"/>
        </w:tabs>
        <w:ind w:left="5040" w:hanging="360"/>
      </w:pPr>
      <w:rPr>
        <w:rFonts w:ascii="Times New Roman" w:hAnsi="Times New Roman" w:hint="default"/>
      </w:rPr>
    </w:lvl>
    <w:lvl w:ilvl="7" w:tplc="07F6C774" w:tentative="1">
      <w:start w:val="1"/>
      <w:numFmt w:val="bullet"/>
      <w:lvlText w:val="–"/>
      <w:lvlJc w:val="left"/>
      <w:pPr>
        <w:tabs>
          <w:tab w:val="num" w:pos="5760"/>
        </w:tabs>
        <w:ind w:left="5760" w:hanging="360"/>
      </w:pPr>
      <w:rPr>
        <w:rFonts w:ascii="Times New Roman" w:hAnsi="Times New Roman" w:hint="default"/>
      </w:rPr>
    </w:lvl>
    <w:lvl w:ilvl="8" w:tplc="446AFB0E"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4DDE741B"/>
    <w:multiLevelType w:val="hybridMultilevel"/>
    <w:tmpl w:val="38D6D4E0"/>
    <w:lvl w:ilvl="0" w:tplc="6C2E9B6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D958D5"/>
    <w:multiLevelType w:val="hybridMultilevel"/>
    <w:tmpl w:val="706EB9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DEC7BE4"/>
    <w:multiLevelType w:val="hybridMultilevel"/>
    <w:tmpl w:val="4010318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DC14FB"/>
    <w:multiLevelType w:val="hybridMultilevel"/>
    <w:tmpl w:val="0B7A9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745A46"/>
    <w:multiLevelType w:val="hybridMultilevel"/>
    <w:tmpl w:val="05F87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DD003E"/>
    <w:multiLevelType w:val="hybridMultilevel"/>
    <w:tmpl w:val="FE103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37552E"/>
    <w:multiLevelType w:val="hybridMultilevel"/>
    <w:tmpl w:val="01EC0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1674AC"/>
    <w:multiLevelType w:val="hybridMultilevel"/>
    <w:tmpl w:val="9022F94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62C5475"/>
    <w:multiLevelType w:val="multilevel"/>
    <w:tmpl w:val="BBE6E858"/>
    <w:lvl w:ilvl="0">
      <w:start w:val="2"/>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76777D87"/>
    <w:multiLevelType w:val="hybridMultilevel"/>
    <w:tmpl w:val="EB76B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B31307"/>
    <w:multiLevelType w:val="multilevel"/>
    <w:tmpl w:val="2EAA8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B7F7E88"/>
    <w:multiLevelType w:val="multilevel"/>
    <w:tmpl w:val="ECC25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B9567B6"/>
    <w:multiLevelType w:val="hybridMultilevel"/>
    <w:tmpl w:val="ED5EA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874643"/>
    <w:multiLevelType w:val="multilevel"/>
    <w:tmpl w:val="519EB2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F8C6252"/>
    <w:multiLevelType w:val="hybridMultilevel"/>
    <w:tmpl w:val="6596C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21"/>
  </w:num>
  <w:num w:numId="3">
    <w:abstractNumId w:val="2"/>
  </w:num>
  <w:num w:numId="4">
    <w:abstractNumId w:val="32"/>
  </w:num>
  <w:num w:numId="5">
    <w:abstractNumId w:val="17"/>
  </w:num>
  <w:num w:numId="6">
    <w:abstractNumId w:val="33"/>
  </w:num>
  <w:num w:numId="7">
    <w:abstractNumId w:val="20"/>
  </w:num>
  <w:num w:numId="8">
    <w:abstractNumId w:val="4"/>
  </w:num>
  <w:num w:numId="9">
    <w:abstractNumId w:val="5"/>
  </w:num>
  <w:num w:numId="10">
    <w:abstractNumId w:val="13"/>
  </w:num>
  <w:num w:numId="11">
    <w:abstractNumId w:val="34"/>
  </w:num>
  <w:num w:numId="12">
    <w:abstractNumId w:val="1"/>
  </w:num>
  <w:num w:numId="13">
    <w:abstractNumId w:val="39"/>
  </w:num>
  <w:num w:numId="14">
    <w:abstractNumId w:val="28"/>
  </w:num>
  <w:num w:numId="15">
    <w:abstractNumId w:val="6"/>
  </w:num>
  <w:num w:numId="16">
    <w:abstractNumId w:val="22"/>
  </w:num>
  <w:num w:numId="17">
    <w:abstractNumId w:val="14"/>
  </w:num>
  <w:num w:numId="18">
    <w:abstractNumId w:val="31"/>
  </w:num>
  <w:num w:numId="19">
    <w:abstractNumId w:val="25"/>
  </w:num>
  <w:num w:numId="20">
    <w:abstractNumId w:val="29"/>
  </w:num>
  <w:num w:numId="21">
    <w:abstractNumId w:val="27"/>
  </w:num>
  <w:num w:numId="22">
    <w:abstractNumId w:val="26"/>
  </w:num>
  <w:num w:numId="23">
    <w:abstractNumId w:val="24"/>
  </w:num>
  <w:num w:numId="24">
    <w:abstractNumId w:val="19"/>
  </w:num>
  <w:num w:numId="25">
    <w:abstractNumId w:val="38"/>
  </w:num>
  <w:num w:numId="26">
    <w:abstractNumId w:val="23"/>
  </w:num>
  <w:num w:numId="27">
    <w:abstractNumId w:val="11"/>
  </w:num>
  <w:num w:numId="28">
    <w:abstractNumId w:val="7"/>
  </w:num>
  <w:num w:numId="29">
    <w:abstractNumId w:val="12"/>
  </w:num>
  <w:num w:numId="30">
    <w:abstractNumId w:val="35"/>
  </w:num>
  <w:num w:numId="31">
    <w:abstractNumId w:val="36"/>
  </w:num>
  <w:num w:numId="32">
    <w:abstractNumId w:val="30"/>
  </w:num>
  <w:num w:numId="33">
    <w:abstractNumId w:val="0"/>
  </w:num>
  <w:num w:numId="34">
    <w:abstractNumId w:val="15"/>
  </w:num>
  <w:num w:numId="35">
    <w:abstractNumId w:val="18"/>
  </w:num>
  <w:num w:numId="36">
    <w:abstractNumId w:val="16"/>
  </w:num>
  <w:num w:numId="37">
    <w:abstractNumId w:val="8"/>
  </w:num>
  <w:num w:numId="38">
    <w:abstractNumId w:val="3"/>
  </w:num>
  <w:num w:numId="39">
    <w:abstractNumId w:val="10"/>
  </w:num>
  <w:num w:numId="40">
    <w:abstractNumId w:val="3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efaultTabStop w:val="720"/>
  <w:characterSpacingControl w:val="doNotCompress"/>
  <w:hdrShapeDefaults>
    <o:shapedefaults v:ext="edit" spidmax="2052"/>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5DC9"/>
    <w:rsid w:val="00000580"/>
    <w:rsid w:val="00004DD5"/>
    <w:rsid w:val="00005EF1"/>
    <w:rsid w:val="00007754"/>
    <w:rsid w:val="000107F4"/>
    <w:rsid w:val="00013035"/>
    <w:rsid w:val="00016213"/>
    <w:rsid w:val="00016648"/>
    <w:rsid w:val="00016923"/>
    <w:rsid w:val="00016A85"/>
    <w:rsid w:val="0001736B"/>
    <w:rsid w:val="00017988"/>
    <w:rsid w:val="0002287F"/>
    <w:rsid w:val="0002370E"/>
    <w:rsid w:val="00025E87"/>
    <w:rsid w:val="00026785"/>
    <w:rsid w:val="00026B82"/>
    <w:rsid w:val="000302BA"/>
    <w:rsid w:val="00034905"/>
    <w:rsid w:val="0003513D"/>
    <w:rsid w:val="0003594C"/>
    <w:rsid w:val="00035E0A"/>
    <w:rsid w:val="000368B1"/>
    <w:rsid w:val="000404E6"/>
    <w:rsid w:val="00040F58"/>
    <w:rsid w:val="00041B0F"/>
    <w:rsid w:val="000426F6"/>
    <w:rsid w:val="00044304"/>
    <w:rsid w:val="0004688A"/>
    <w:rsid w:val="00047013"/>
    <w:rsid w:val="00047C16"/>
    <w:rsid w:val="00047D10"/>
    <w:rsid w:val="00047F91"/>
    <w:rsid w:val="000514C3"/>
    <w:rsid w:val="00052325"/>
    <w:rsid w:val="00054F15"/>
    <w:rsid w:val="00054F3B"/>
    <w:rsid w:val="00056596"/>
    <w:rsid w:val="00056C6A"/>
    <w:rsid w:val="000576E8"/>
    <w:rsid w:val="0005773D"/>
    <w:rsid w:val="0006191A"/>
    <w:rsid w:val="00062827"/>
    <w:rsid w:val="00070165"/>
    <w:rsid w:val="0007024D"/>
    <w:rsid w:val="00072D1E"/>
    <w:rsid w:val="00072E7C"/>
    <w:rsid w:val="000734A5"/>
    <w:rsid w:val="00074992"/>
    <w:rsid w:val="000817E7"/>
    <w:rsid w:val="00085880"/>
    <w:rsid w:val="00090788"/>
    <w:rsid w:val="0009270B"/>
    <w:rsid w:val="00093D3C"/>
    <w:rsid w:val="00095A14"/>
    <w:rsid w:val="000962E4"/>
    <w:rsid w:val="0009658D"/>
    <w:rsid w:val="00096A23"/>
    <w:rsid w:val="00096B82"/>
    <w:rsid w:val="000971D5"/>
    <w:rsid w:val="00097203"/>
    <w:rsid w:val="000A0616"/>
    <w:rsid w:val="000A36F5"/>
    <w:rsid w:val="000A4892"/>
    <w:rsid w:val="000A48CD"/>
    <w:rsid w:val="000A6FE8"/>
    <w:rsid w:val="000A7D3D"/>
    <w:rsid w:val="000B0070"/>
    <w:rsid w:val="000B0EE4"/>
    <w:rsid w:val="000B182D"/>
    <w:rsid w:val="000B19D7"/>
    <w:rsid w:val="000B31A9"/>
    <w:rsid w:val="000B5BC2"/>
    <w:rsid w:val="000B65EC"/>
    <w:rsid w:val="000B6ABC"/>
    <w:rsid w:val="000C090F"/>
    <w:rsid w:val="000C182D"/>
    <w:rsid w:val="000C2243"/>
    <w:rsid w:val="000C5145"/>
    <w:rsid w:val="000C63AC"/>
    <w:rsid w:val="000C6678"/>
    <w:rsid w:val="000C677A"/>
    <w:rsid w:val="000C691F"/>
    <w:rsid w:val="000D152B"/>
    <w:rsid w:val="000D212C"/>
    <w:rsid w:val="000D2327"/>
    <w:rsid w:val="000D2ED5"/>
    <w:rsid w:val="000D36A0"/>
    <w:rsid w:val="000D4CD8"/>
    <w:rsid w:val="000D5865"/>
    <w:rsid w:val="000D5BC9"/>
    <w:rsid w:val="000D5DD0"/>
    <w:rsid w:val="000D5F38"/>
    <w:rsid w:val="000D6FA2"/>
    <w:rsid w:val="000D70FA"/>
    <w:rsid w:val="000E0D53"/>
    <w:rsid w:val="000E1826"/>
    <w:rsid w:val="000E191F"/>
    <w:rsid w:val="000E1BBE"/>
    <w:rsid w:val="000E1F07"/>
    <w:rsid w:val="000E2563"/>
    <w:rsid w:val="000E3E5A"/>
    <w:rsid w:val="000E56C4"/>
    <w:rsid w:val="000E57E3"/>
    <w:rsid w:val="000E59F2"/>
    <w:rsid w:val="000E72AF"/>
    <w:rsid w:val="000E7556"/>
    <w:rsid w:val="000F1350"/>
    <w:rsid w:val="000F5110"/>
    <w:rsid w:val="000F53D7"/>
    <w:rsid w:val="000F6012"/>
    <w:rsid w:val="001007D9"/>
    <w:rsid w:val="00101C18"/>
    <w:rsid w:val="0010201A"/>
    <w:rsid w:val="00102421"/>
    <w:rsid w:val="00102A61"/>
    <w:rsid w:val="00103EDF"/>
    <w:rsid w:val="0010605B"/>
    <w:rsid w:val="00107098"/>
    <w:rsid w:val="001077AD"/>
    <w:rsid w:val="00107CF4"/>
    <w:rsid w:val="0011126F"/>
    <w:rsid w:val="00111F23"/>
    <w:rsid w:val="00112011"/>
    <w:rsid w:val="001141F2"/>
    <w:rsid w:val="001167BA"/>
    <w:rsid w:val="00117133"/>
    <w:rsid w:val="001226A1"/>
    <w:rsid w:val="001254E9"/>
    <w:rsid w:val="001303DE"/>
    <w:rsid w:val="00131D34"/>
    <w:rsid w:val="00132490"/>
    <w:rsid w:val="0013354F"/>
    <w:rsid w:val="001343D7"/>
    <w:rsid w:val="00141072"/>
    <w:rsid w:val="001416AE"/>
    <w:rsid w:val="00145A92"/>
    <w:rsid w:val="001471EE"/>
    <w:rsid w:val="00147E16"/>
    <w:rsid w:val="001508B5"/>
    <w:rsid w:val="0015162F"/>
    <w:rsid w:val="00152363"/>
    <w:rsid w:val="001526C3"/>
    <w:rsid w:val="00153692"/>
    <w:rsid w:val="00153869"/>
    <w:rsid w:val="00154A12"/>
    <w:rsid w:val="0015586A"/>
    <w:rsid w:val="00155F97"/>
    <w:rsid w:val="00156591"/>
    <w:rsid w:val="00156A7C"/>
    <w:rsid w:val="00156CDF"/>
    <w:rsid w:val="00161867"/>
    <w:rsid w:val="00161D19"/>
    <w:rsid w:val="00161E16"/>
    <w:rsid w:val="00162027"/>
    <w:rsid w:val="00162B0F"/>
    <w:rsid w:val="00163279"/>
    <w:rsid w:val="00163EB2"/>
    <w:rsid w:val="001640BE"/>
    <w:rsid w:val="00165409"/>
    <w:rsid w:val="001677DF"/>
    <w:rsid w:val="00170D43"/>
    <w:rsid w:val="00172310"/>
    <w:rsid w:val="00173416"/>
    <w:rsid w:val="0017483C"/>
    <w:rsid w:val="00174DCD"/>
    <w:rsid w:val="0017533D"/>
    <w:rsid w:val="00175C25"/>
    <w:rsid w:val="0017635F"/>
    <w:rsid w:val="00180147"/>
    <w:rsid w:val="00180B0D"/>
    <w:rsid w:val="00180F65"/>
    <w:rsid w:val="00181D15"/>
    <w:rsid w:val="00184067"/>
    <w:rsid w:val="001845CC"/>
    <w:rsid w:val="00185DC9"/>
    <w:rsid w:val="0018766D"/>
    <w:rsid w:val="00187CD5"/>
    <w:rsid w:val="00192885"/>
    <w:rsid w:val="001928E8"/>
    <w:rsid w:val="001935AF"/>
    <w:rsid w:val="0019451A"/>
    <w:rsid w:val="001976E5"/>
    <w:rsid w:val="001A0126"/>
    <w:rsid w:val="001A0BD4"/>
    <w:rsid w:val="001A6B88"/>
    <w:rsid w:val="001A7FAA"/>
    <w:rsid w:val="001B105A"/>
    <w:rsid w:val="001B28D5"/>
    <w:rsid w:val="001B5E4E"/>
    <w:rsid w:val="001B795A"/>
    <w:rsid w:val="001C3A5F"/>
    <w:rsid w:val="001C4EB0"/>
    <w:rsid w:val="001C502B"/>
    <w:rsid w:val="001C54DA"/>
    <w:rsid w:val="001C6CDD"/>
    <w:rsid w:val="001C75FF"/>
    <w:rsid w:val="001C78D6"/>
    <w:rsid w:val="001D19A8"/>
    <w:rsid w:val="001D2A48"/>
    <w:rsid w:val="001D3C3F"/>
    <w:rsid w:val="001D424C"/>
    <w:rsid w:val="001D4284"/>
    <w:rsid w:val="001D5280"/>
    <w:rsid w:val="001D5CD8"/>
    <w:rsid w:val="001E00E9"/>
    <w:rsid w:val="001E35D1"/>
    <w:rsid w:val="001E5FF2"/>
    <w:rsid w:val="001E715B"/>
    <w:rsid w:val="001F019E"/>
    <w:rsid w:val="001F1928"/>
    <w:rsid w:val="001F46BF"/>
    <w:rsid w:val="001F4ADF"/>
    <w:rsid w:val="001F66E5"/>
    <w:rsid w:val="001F7D34"/>
    <w:rsid w:val="00203618"/>
    <w:rsid w:val="00204DFB"/>
    <w:rsid w:val="0020653D"/>
    <w:rsid w:val="002104DA"/>
    <w:rsid w:val="00210BA4"/>
    <w:rsid w:val="00213317"/>
    <w:rsid w:val="002134B7"/>
    <w:rsid w:val="002145E1"/>
    <w:rsid w:val="00216D54"/>
    <w:rsid w:val="00217ADF"/>
    <w:rsid w:val="00221A61"/>
    <w:rsid w:val="0022431D"/>
    <w:rsid w:val="00230735"/>
    <w:rsid w:val="00231D28"/>
    <w:rsid w:val="0023239E"/>
    <w:rsid w:val="00232F8F"/>
    <w:rsid w:val="002407C7"/>
    <w:rsid w:val="00241065"/>
    <w:rsid w:val="00241403"/>
    <w:rsid w:val="00242318"/>
    <w:rsid w:val="00242E4E"/>
    <w:rsid w:val="002440C4"/>
    <w:rsid w:val="002450B2"/>
    <w:rsid w:val="00245744"/>
    <w:rsid w:val="00247F7E"/>
    <w:rsid w:val="002505C2"/>
    <w:rsid w:val="002519AE"/>
    <w:rsid w:val="002521C7"/>
    <w:rsid w:val="00253749"/>
    <w:rsid w:val="00253A41"/>
    <w:rsid w:val="002551DB"/>
    <w:rsid w:val="0025623B"/>
    <w:rsid w:val="002569D4"/>
    <w:rsid w:val="00257BE9"/>
    <w:rsid w:val="00261E7B"/>
    <w:rsid w:val="00262D46"/>
    <w:rsid w:val="002633FB"/>
    <w:rsid w:val="00263620"/>
    <w:rsid w:val="00265385"/>
    <w:rsid w:val="002661AB"/>
    <w:rsid w:val="00271F96"/>
    <w:rsid w:val="002747DF"/>
    <w:rsid w:val="002772F9"/>
    <w:rsid w:val="00277D70"/>
    <w:rsid w:val="0028026F"/>
    <w:rsid w:val="00280289"/>
    <w:rsid w:val="00280C47"/>
    <w:rsid w:val="00282267"/>
    <w:rsid w:val="00282B9B"/>
    <w:rsid w:val="0028329E"/>
    <w:rsid w:val="00283463"/>
    <w:rsid w:val="00283531"/>
    <w:rsid w:val="0028447E"/>
    <w:rsid w:val="0028470D"/>
    <w:rsid w:val="00284FC6"/>
    <w:rsid w:val="00294640"/>
    <w:rsid w:val="002A0123"/>
    <w:rsid w:val="002A044F"/>
    <w:rsid w:val="002A21A8"/>
    <w:rsid w:val="002A3291"/>
    <w:rsid w:val="002A4383"/>
    <w:rsid w:val="002A4B43"/>
    <w:rsid w:val="002A5A6F"/>
    <w:rsid w:val="002A5F0F"/>
    <w:rsid w:val="002B0A40"/>
    <w:rsid w:val="002B4718"/>
    <w:rsid w:val="002B54AD"/>
    <w:rsid w:val="002B5578"/>
    <w:rsid w:val="002B673C"/>
    <w:rsid w:val="002B6E9A"/>
    <w:rsid w:val="002B7543"/>
    <w:rsid w:val="002C22D3"/>
    <w:rsid w:val="002C3EF2"/>
    <w:rsid w:val="002C43BE"/>
    <w:rsid w:val="002C43E9"/>
    <w:rsid w:val="002C5B17"/>
    <w:rsid w:val="002C756B"/>
    <w:rsid w:val="002C7DB3"/>
    <w:rsid w:val="002D29DA"/>
    <w:rsid w:val="002D4FE3"/>
    <w:rsid w:val="002D5154"/>
    <w:rsid w:val="002D6718"/>
    <w:rsid w:val="002D6BF9"/>
    <w:rsid w:val="002D6DD7"/>
    <w:rsid w:val="002E079E"/>
    <w:rsid w:val="002E1ABB"/>
    <w:rsid w:val="002E252A"/>
    <w:rsid w:val="002E2AD6"/>
    <w:rsid w:val="002E378E"/>
    <w:rsid w:val="002E5AB9"/>
    <w:rsid w:val="002E6707"/>
    <w:rsid w:val="002F08BD"/>
    <w:rsid w:val="002F0E20"/>
    <w:rsid w:val="002F3C84"/>
    <w:rsid w:val="002F552A"/>
    <w:rsid w:val="002F5FA7"/>
    <w:rsid w:val="002F61E6"/>
    <w:rsid w:val="003001DF"/>
    <w:rsid w:val="00300A13"/>
    <w:rsid w:val="00305084"/>
    <w:rsid w:val="00306829"/>
    <w:rsid w:val="0030737E"/>
    <w:rsid w:val="003113C1"/>
    <w:rsid w:val="003114D1"/>
    <w:rsid w:val="00312511"/>
    <w:rsid w:val="0031356E"/>
    <w:rsid w:val="00315786"/>
    <w:rsid w:val="00315D42"/>
    <w:rsid w:val="003164D7"/>
    <w:rsid w:val="003167F4"/>
    <w:rsid w:val="00316B43"/>
    <w:rsid w:val="003201F3"/>
    <w:rsid w:val="003206A9"/>
    <w:rsid w:val="00321302"/>
    <w:rsid w:val="003225BF"/>
    <w:rsid w:val="00324DA6"/>
    <w:rsid w:val="0032635E"/>
    <w:rsid w:val="003266CE"/>
    <w:rsid w:val="003267CB"/>
    <w:rsid w:val="00326BDA"/>
    <w:rsid w:val="00332392"/>
    <w:rsid w:val="00332BD3"/>
    <w:rsid w:val="003330D4"/>
    <w:rsid w:val="003341C8"/>
    <w:rsid w:val="00341195"/>
    <w:rsid w:val="003412AD"/>
    <w:rsid w:val="0034324E"/>
    <w:rsid w:val="0034415B"/>
    <w:rsid w:val="00344304"/>
    <w:rsid w:val="003479C3"/>
    <w:rsid w:val="00350D3A"/>
    <w:rsid w:val="00351859"/>
    <w:rsid w:val="00351CFC"/>
    <w:rsid w:val="00352961"/>
    <w:rsid w:val="00352C3E"/>
    <w:rsid w:val="003534EF"/>
    <w:rsid w:val="0035496B"/>
    <w:rsid w:val="00357544"/>
    <w:rsid w:val="003606A7"/>
    <w:rsid w:val="00361A69"/>
    <w:rsid w:val="003622F6"/>
    <w:rsid w:val="00364AA4"/>
    <w:rsid w:val="003658AF"/>
    <w:rsid w:val="0036790A"/>
    <w:rsid w:val="00371ECD"/>
    <w:rsid w:val="00375C4A"/>
    <w:rsid w:val="00376955"/>
    <w:rsid w:val="003777BB"/>
    <w:rsid w:val="00380FB2"/>
    <w:rsid w:val="00381A5B"/>
    <w:rsid w:val="00382B25"/>
    <w:rsid w:val="0038347C"/>
    <w:rsid w:val="00383948"/>
    <w:rsid w:val="003839F7"/>
    <w:rsid w:val="003844FC"/>
    <w:rsid w:val="00384A30"/>
    <w:rsid w:val="003856EC"/>
    <w:rsid w:val="003857C1"/>
    <w:rsid w:val="00390703"/>
    <w:rsid w:val="003918A3"/>
    <w:rsid w:val="00391D55"/>
    <w:rsid w:val="003925A3"/>
    <w:rsid w:val="00395165"/>
    <w:rsid w:val="003A02A4"/>
    <w:rsid w:val="003A046D"/>
    <w:rsid w:val="003A0C20"/>
    <w:rsid w:val="003A13B6"/>
    <w:rsid w:val="003A1D75"/>
    <w:rsid w:val="003A1D89"/>
    <w:rsid w:val="003A27FD"/>
    <w:rsid w:val="003A2CC4"/>
    <w:rsid w:val="003A4189"/>
    <w:rsid w:val="003A50F8"/>
    <w:rsid w:val="003A63B7"/>
    <w:rsid w:val="003A64DA"/>
    <w:rsid w:val="003A6ABD"/>
    <w:rsid w:val="003A7902"/>
    <w:rsid w:val="003B059B"/>
    <w:rsid w:val="003B0AEC"/>
    <w:rsid w:val="003B19ED"/>
    <w:rsid w:val="003B332F"/>
    <w:rsid w:val="003B616E"/>
    <w:rsid w:val="003C09AE"/>
    <w:rsid w:val="003C1B86"/>
    <w:rsid w:val="003C202B"/>
    <w:rsid w:val="003C2713"/>
    <w:rsid w:val="003C2FEE"/>
    <w:rsid w:val="003C4CDF"/>
    <w:rsid w:val="003C57C7"/>
    <w:rsid w:val="003C58E3"/>
    <w:rsid w:val="003C5BCF"/>
    <w:rsid w:val="003C5CE2"/>
    <w:rsid w:val="003C5FA5"/>
    <w:rsid w:val="003C71AA"/>
    <w:rsid w:val="003D2358"/>
    <w:rsid w:val="003D2C7B"/>
    <w:rsid w:val="003D56B8"/>
    <w:rsid w:val="003D69B1"/>
    <w:rsid w:val="003E1511"/>
    <w:rsid w:val="003E3201"/>
    <w:rsid w:val="003E32E4"/>
    <w:rsid w:val="003E3500"/>
    <w:rsid w:val="003E3AA7"/>
    <w:rsid w:val="003E6FF1"/>
    <w:rsid w:val="003F0053"/>
    <w:rsid w:val="003F2FCA"/>
    <w:rsid w:val="003F3059"/>
    <w:rsid w:val="003F322C"/>
    <w:rsid w:val="003F54E6"/>
    <w:rsid w:val="003F55D2"/>
    <w:rsid w:val="003F7148"/>
    <w:rsid w:val="003F7D1B"/>
    <w:rsid w:val="0040120E"/>
    <w:rsid w:val="004029C8"/>
    <w:rsid w:val="00404C07"/>
    <w:rsid w:val="00405345"/>
    <w:rsid w:val="00413738"/>
    <w:rsid w:val="00414E56"/>
    <w:rsid w:val="00415061"/>
    <w:rsid w:val="0041561A"/>
    <w:rsid w:val="004163B5"/>
    <w:rsid w:val="0042277C"/>
    <w:rsid w:val="00422C08"/>
    <w:rsid w:val="00423920"/>
    <w:rsid w:val="00424B18"/>
    <w:rsid w:val="00424FA9"/>
    <w:rsid w:val="00425E71"/>
    <w:rsid w:val="004279FE"/>
    <w:rsid w:val="004308BD"/>
    <w:rsid w:val="004312D0"/>
    <w:rsid w:val="00432354"/>
    <w:rsid w:val="004327AB"/>
    <w:rsid w:val="00432FAC"/>
    <w:rsid w:val="00433497"/>
    <w:rsid w:val="004349C3"/>
    <w:rsid w:val="00435E68"/>
    <w:rsid w:val="0043755E"/>
    <w:rsid w:val="004449F2"/>
    <w:rsid w:val="00446CE7"/>
    <w:rsid w:val="00450773"/>
    <w:rsid w:val="00450FAE"/>
    <w:rsid w:val="00451C1B"/>
    <w:rsid w:val="00451F83"/>
    <w:rsid w:val="00452B5E"/>
    <w:rsid w:val="004558A2"/>
    <w:rsid w:val="004563E5"/>
    <w:rsid w:val="004574F3"/>
    <w:rsid w:val="00465457"/>
    <w:rsid w:val="0046588B"/>
    <w:rsid w:val="0046638C"/>
    <w:rsid w:val="004732FF"/>
    <w:rsid w:val="00473FA7"/>
    <w:rsid w:val="0047438E"/>
    <w:rsid w:val="00474815"/>
    <w:rsid w:val="00475C7E"/>
    <w:rsid w:val="00477F9F"/>
    <w:rsid w:val="004814FF"/>
    <w:rsid w:val="00481932"/>
    <w:rsid w:val="00483593"/>
    <w:rsid w:val="00483BA7"/>
    <w:rsid w:val="00485D69"/>
    <w:rsid w:val="00486DBA"/>
    <w:rsid w:val="0049326A"/>
    <w:rsid w:val="004934A7"/>
    <w:rsid w:val="0049376F"/>
    <w:rsid w:val="00493946"/>
    <w:rsid w:val="00494443"/>
    <w:rsid w:val="004950FA"/>
    <w:rsid w:val="00497C48"/>
    <w:rsid w:val="004A0B9E"/>
    <w:rsid w:val="004A4590"/>
    <w:rsid w:val="004A474C"/>
    <w:rsid w:val="004A4EDF"/>
    <w:rsid w:val="004A64CE"/>
    <w:rsid w:val="004B1AD2"/>
    <w:rsid w:val="004B2A9F"/>
    <w:rsid w:val="004B4B19"/>
    <w:rsid w:val="004B7216"/>
    <w:rsid w:val="004C02EB"/>
    <w:rsid w:val="004C4062"/>
    <w:rsid w:val="004C55AA"/>
    <w:rsid w:val="004C64BF"/>
    <w:rsid w:val="004D045F"/>
    <w:rsid w:val="004D3093"/>
    <w:rsid w:val="004D3C81"/>
    <w:rsid w:val="004D3F89"/>
    <w:rsid w:val="004D5E38"/>
    <w:rsid w:val="004D6F97"/>
    <w:rsid w:val="004D7A21"/>
    <w:rsid w:val="004E2098"/>
    <w:rsid w:val="004E3BF9"/>
    <w:rsid w:val="004E64AF"/>
    <w:rsid w:val="004E670D"/>
    <w:rsid w:val="004F13E3"/>
    <w:rsid w:val="004F5083"/>
    <w:rsid w:val="004F5179"/>
    <w:rsid w:val="004F564B"/>
    <w:rsid w:val="004F7718"/>
    <w:rsid w:val="005042BC"/>
    <w:rsid w:val="00506560"/>
    <w:rsid w:val="00506D4A"/>
    <w:rsid w:val="005103A8"/>
    <w:rsid w:val="005103BF"/>
    <w:rsid w:val="00510826"/>
    <w:rsid w:val="00514087"/>
    <w:rsid w:val="00514900"/>
    <w:rsid w:val="00514E61"/>
    <w:rsid w:val="0051767B"/>
    <w:rsid w:val="00520274"/>
    <w:rsid w:val="00522EF6"/>
    <w:rsid w:val="0052366D"/>
    <w:rsid w:val="00527993"/>
    <w:rsid w:val="00530927"/>
    <w:rsid w:val="0053162F"/>
    <w:rsid w:val="00534B18"/>
    <w:rsid w:val="00534ED0"/>
    <w:rsid w:val="00537659"/>
    <w:rsid w:val="00537971"/>
    <w:rsid w:val="00540178"/>
    <w:rsid w:val="00540772"/>
    <w:rsid w:val="00541B65"/>
    <w:rsid w:val="00543AC1"/>
    <w:rsid w:val="0054737C"/>
    <w:rsid w:val="00552BB7"/>
    <w:rsid w:val="005541F9"/>
    <w:rsid w:val="005552F5"/>
    <w:rsid w:val="00555822"/>
    <w:rsid w:val="00555E0D"/>
    <w:rsid w:val="00560AB8"/>
    <w:rsid w:val="00561066"/>
    <w:rsid w:val="00561A12"/>
    <w:rsid w:val="00561F60"/>
    <w:rsid w:val="00563CB0"/>
    <w:rsid w:val="00564640"/>
    <w:rsid w:val="00565BAA"/>
    <w:rsid w:val="0056693D"/>
    <w:rsid w:val="00570898"/>
    <w:rsid w:val="005713FD"/>
    <w:rsid w:val="00571890"/>
    <w:rsid w:val="00571AA6"/>
    <w:rsid w:val="00572827"/>
    <w:rsid w:val="005753DF"/>
    <w:rsid w:val="00576AFE"/>
    <w:rsid w:val="00576BB1"/>
    <w:rsid w:val="00576C07"/>
    <w:rsid w:val="00577803"/>
    <w:rsid w:val="00577C16"/>
    <w:rsid w:val="005809D8"/>
    <w:rsid w:val="00580BCA"/>
    <w:rsid w:val="00583C56"/>
    <w:rsid w:val="00584295"/>
    <w:rsid w:val="005849B9"/>
    <w:rsid w:val="00585A07"/>
    <w:rsid w:val="00585CF8"/>
    <w:rsid w:val="00586D52"/>
    <w:rsid w:val="00591041"/>
    <w:rsid w:val="005920EC"/>
    <w:rsid w:val="005942A0"/>
    <w:rsid w:val="00594C3B"/>
    <w:rsid w:val="005957AD"/>
    <w:rsid w:val="005963BF"/>
    <w:rsid w:val="00597087"/>
    <w:rsid w:val="005A023E"/>
    <w:rsid w:val="005A12A6"/>
    <w:rsid w:val="005A1397"/>
    <w:rsid w:val="005A47DA"/>
    <w:rsid w:val="005A4A1C"/>
    <w:rsid w:val="005A700E"/>
    <w:rsid w:val="005B0751"/>
    <w:rsid w:val="005B1269"/>
    <w:rsid w:val="005B53AC"/>
    <w:rsid w:val="005C0B71"/>
    <w:rsid w:val="005C2512"/>
    <w:rsid w:val="005C25CF"/>
    <w:rsid w:val="005C3CB3"/>
    <w:rsid w:val="005C40ED"/>
    <w:rsid w:val="005C5BB9"/>
    <w:rsid w:val="005C6201"/>
    <w:rsid w:val="005C7188"/>
    <w:rsid w:val="005D2282"/>
    <w:rsid w:val="005D6E63"/>
    <w:rsid w:val="005E0E30"/>
    <w:rsid w:val="005E1FF2"/>
    <w:rsid w:val="005E2A79"/>
    <w:rsid w:val="005E3F3F"/>
    <w:rsid w:val="005E4355"/>
    <w:rsid w:val="005E5754"/>
    <w:rsid w:val="005E6DE2"/>
    <w:rsid w:val="005F04C8"/>
    <w:rsid w:val="005F089D"/>
    <w:rsid w:val="005F0CF4"/>
    <w:rsid w:val="005F2720"/>
    <w:rsid w:val="005F33C2"/>
    <w:rsid w:val="005F351B"/>
    <w:rsid w:val="005F4A1A"/>
    <w:rsid w:val="005F53A6"/>
    <w:rsid w:val="005F7148"/>
    <w:rsid w:val="006006E2"/>
    <w:rsid w:val="00600ACC"/>
    <w:rsid w:val="0060397A"/>
    <w:rsid w:val="00603C02"/>
    <w:rsid w:val="00604081"/>
    <w:rsid w:val="00606C0E"/>
    <w:rsid w:val="00607A5F"/>
    <w:rsid w:val="006100C8"/>
    <w:rsid w:val="00610E18"/>
    <w:rsid w:val="00611E06"/>
    <w:rsid w:val="00611E85"/>
    <w:rsid w:val="006121C2"/>
    <w:rsid w:val="00614FED"/>
    <w:rsid w:val="00622AB5"/>
    <w:rsid w:val="00622F64"/>
    <w:rsid w:val="006230C7"/>
    <w:rsid w:val="006236F5"/>
    <w:rsid w:val="00626CC8"/>
    <w:rsid w:val="00627C10"/>
    <w:rsid w:val="00630942"/>
    <w:rsid w:val="00631353"/>
    <w:rsid w:val="006323F0"/>
    <w:rsid w:val="006359B7"/>
    <w:rsid w:val="00637E3D"/>
    <w:rsid w:val="006402F7"/>
    <w:rsid w:val="0064379B"/>
    <w:rsid w:val="00645114"/>
    <w:rsid w:val="0064679C"/>
    <w:rsid w:val="006471D7"/>
    <w:rsid w:val="00647685"/>
    <w:rsid w:val="00655200"/>
    <w:rsid w:val="00655837"/>
    <w:rsid w:val="00655C75"/>
    <w:rsid w:val="00657C54"/>
    <w:rsid w:val="0066038A"/>
    <w:rsid w:val="006611EE"/>
    <w:rsid w:val="00662C0A"/>
    <w:rsid w:val="0066317D"/>
    <w:rsid w:val="00663251"/>
    <w:rsid w:val="00663BE0"/>
    <w:rsid w:val="00667A74"/>
    <w:rsid w:val="00672097"/>
    <w:rsid w:val="006729C9"/>
    <w:rsid w:val="00674BB4"/>
    <w:rsid w:val="006757FA"/>
    <w:rsid w:val="00676631"/>
    <w:rsid w:val="006768CA"/>
    <w:rsid w:val="0067775F"/>
    <w:rsid w:val="00680433"/>
    <w:rsid w:val="00683D5A"/>
    <w:rsid w:val="00684CA0"/>
    <w:rsid w:val="00685F51"/>
    <w:rsid w:val="00691672"/>
    <w:rsid w:val="00693FD8"/>
    <w:rsid w:val="006962D2"/>
    <w:rsid w:val="00697737"/>
    <w:rsid w:val="006A0413"/>
    <w:rsid w:val="006A2115"/>
    <w:rsid w:val="006A5D13"/>
    <w:rsid w:val="006B1262"/>
    <w:rsid w:val="006B2C70"/>
    <w:rsid w:val="006B3E3D"/>
    <w:rsid w:val="006B4451"/>
    <w:rsid w:val="006B4B28"/>
    <w:rsid w:val="006B4E08"/>
    <w:rsid w:val="006B5048"/>
    <w:rsid w:val="006C21BC"/>
    <w:rsid w:val="006C3C95"/>
    <w:rsid w:val="006D2506"/>
    <w:rsid w:val="006D26AD"/>
    <w:rsid w:val="006D27FF"/>
    <w:rsid w:val="006D37B5"/>
    <w:rsid w:val="006D3FE9"/>
    <w:rsid w:val="006D5C4B"/>
    <w:rsid w:val="006D620C"/>
    <w:rsid w:val="006D6B49"/>
    <w:rsid w:val="006D72BE"/>
    <w:rsid w:val="006E494C"/>
    <w:rsid w:val="006E4EF1"/>
    <w:rsid w:val="006E57A0"/>
    <w:rsid w:val="006E5BAC"/>
    <w:rsid w:val="006E6540"/>
    <w:rsid w:val="006E6DEA"/>
    <w:rsid w:val="006F2B7A"/>
    <w:rsid w:val="006F4270"/>
    <w:rsid w:val="006F472E"/>
    <w:rsid w:val="006F5F92"/>
    <w:rsid w:val="006F66A0"/>
    <w:rsid w:val="006F6F6B"/>
    <w:rsid w:val="00700F9D"/>
    <w:rsid w:val="007014C2"/>
    <w:rsid w:val="00702FFB"/>
    <w:rsid w:val="00703AE8"/>
    <w:rsid w:val="007045DD"/>
    <w:rsid w:val="00706CFD"/>
    <w:rsid w:val="00706FF3"/>
    <w:rsid w:val="00707E91"/>
    <w:rsid w:val="00712400"/>
    <w:rsid w:val="007125F6"/>
    <w:rsid w:val="00714578"/>
    <w:rsid w:val="00717E55"/>
    <w:rsid w:val="00721159"/>
    <w:rsid w:val="00721C4B"/>
    <w:rsid w:val="0072208B"/>
    <w:rsid w:val="00723468"/>
    <w:rsid w:val="0072411E"/>
    <w:rsid w:val="00725833"/>
    <w:rsid w:val="00725989"/>
    <w:rsid w:val="00726F0A"/>
    <w:rsid w:val="00726F88"/>
    <w:rsid w:val="00734A8E"/>
    <w:rsid w:val="00735324"/>
    <w:rsid w:val="0074360F"/>
    <w:rsid w:val="0074362F"/>
    <w:rsid w:val="0074378C"/>
    <w:rsid w:val="0074491D"/>
    <w:rsid w:val="00745C96"/>
    <w:rsid w:val="00746188"/>
    <w:rsid w:val="00746902"/>
    <w:rsid w:val="00746DEB"/>
    <w:rsid w:val="007554A0"/>
    <w:rsid w:val="00756DC2"/>
    <w:rsid w:val="00762710"/>
    <w:rsid w:val="007642F8"/>
    <w:rsid w:val="00764A7B"/>
    <w:rsid w:val="00765A41"/>
    <w:rsid w:val="007677BD"/>
    <w:rsid w:val="007731F2"/>
    <w:rsid w:val="007735C3"/>
    <w:rsid w:val="0077432C"/>
    <w:rsid w:val="0077464E"/>
    <w:rsid w:val="007763C4"/>
    <w:rsid w:val="0078231C"/>
    <w:rsid w:val="00783235"/>
    <w:rsid w:val="00784293"/>
    <w:rsid w:val="00786006"/>
    <w:rsid w:val="007871BA"/>
    <w:rsid w:val="00790859"/>
    <w:rsid w:val="00790D9D"/>
    <w:rsid w:val="00792DA5"/>
    <w:rsid w:val="007937D8"/>
    <w:rsid w:val="007939A7"/>
    <w:rsid w:val="00793DDF"/>
    <w:rsid w:val="00794C7D"/>
    <w:rsid w:val="00795405"/>
    <w:rsid w:val="00795C6E"/>
    <w:rsid w:val="007A0B9A"/>
    <w:rsid w:val="007A200E"/>
    <w:rsid w:val="007A33C9"/>
    <w:rsid w:val="007A545A"/>
    <w:rsid w:val="007A5488"/>
    <w:rsid w:val="007A68FD"/>
    <w:rsid w:val="007A71CF"/>
    <w:rsid w:val="007B0982"/>
    <w:rsid w:val="007B0F0F"/>
    <w:rsid w:val="007B21ED"/>
    <w:rsid w:val="007B2945"/>
    <w:rsid w:val="007B2EF4"/>
    <w:rsid w:val="007B394D"/>
    <w:rsid w:val="007B4725"/>
    <w:rsid w:val="007B65AA"/>
    <w:rsid w:val="007B6E58"/>
    <w:rsid w:val="007B7291"/>
    <w:rsid w:val="007C1FBB"/>
    <w:rsid w:val="007C2B4D"/>
    <w:rsid w:val="007C3884"/>
    <w:rsid w:val="007C4E33"/>
    <w:rsid w:val="007C55EB"/>
    <w:rsid w:val="007C6222"/>
    <w:rsid w:val="007D107E"/>
    <w:rsid w:val="007D11F3"/>
    <w:rsid w:val="007D1846"/>
    <w:rsid w:val="007D481C"/>
    <w:rsid w:val="007D5B91"/>
    <w:rsid w:val="007D6E65"/>
    <w:rsid w:val="007D707D"/>
    <w:rsid w:val="007D765E"/>
    <w:rsid w:val="007E0201"/>
    <w:rsid w:val="007E037F"/>
    <w:rsid w:val="007E13EE"/>
    <w:rsid w:val="007E202E"/>
    <w:rsid w:val="007E24C7"/>
    <w:rsid w:val="007E2BFF"/>
    <w:rsid w:val="007E3B00"/>
    <w:rsid w:val="007E5C90"/>
    <w:rsid w:val="007E6A65"/>
    <w:rsid w:val="007E6F73"/>
    <w:rsid w:val="007F1BD6"/>
    <w:rsid w:val="007F2099"/>
    <w:rsid w:val="007F2362"/>
    <w:rsid w:val="007F6365"/>
    <w:rsid w:val="007F729B"/>
    <w:rsid w:val="008059A9"/>
    <w:rsid w:val="008059C4"/>
    <w:rsid w:val="008061AC"/>
    <w:rsid w:val="008063AF"/>
    <w:rsid w:val="008067FB"/>
    <w:rsid w:val="00806EF0"/>
    <w:rsid w:val="00807348"/>
    <w:rsid w:val="008124FF"/>
    <w:rsid w:val="00812A00"/>
    <w:rsid w:val="00813939"/>
    <w:rsid w:val="008157E3"/>
    <w:rsid w:val="00815F44"/>
    <w:rsid w:val="00816453"/>
    <w:rsid w:val="00817712"/>
    <w:rsid w:val="00821EC1"/>
    <w:rsid w:val="00822FFB"/>
    <w:rsid w:val="0082318F"/>
    <w:rsid w:val="0082667B"/>
    <w:rsid w:val="00827954"/>
    <w:rsid w:val="00832549"/>
    <w:rsid w:val="008367F8"/>
    <w:rsid w:val="00840181"/>
    <w:rsid w:val="00843266"/>
    <w:rsid w:val="008445DF"/>
    <w:rsid w:val="00845CE4"/>
    <w:rsid w:val="00854F9F"/>
    <w:rsid w:val="00855416"/>
    <w:rsid w:val="008562A2"/>
    <w:rsid w:val="00862875"/>
    <w:rsid w:val="00864088"/>
    <w:rsid w:val="00871B5A"/>
    <w:rsid w:val="00872A90"/>
    <w:rsid w:val="008732E3"/>
    <w:rsid w:val="0087340E"/>
    <w:rsid w:val="008742BC"/>
    <w:rsid w:val="008759E4"/>
    <w:rsid w:val="00876F0C"/>
    <w:rsid w:val="0088035C"/>
    <w:rsid w:val="00881930"/>
    <w:rsid w:val="00882787"/>
    <w:rsid w:val="00882F94"/>
    <w:rsid w:val="008849C2"/>
    <w:rsid w:val="00884B5D"/>
    <w:rsid w:val="00887745"/>
    <w:rsid w:val="00890F94"/>
    <w:rsid w:val="00891895"/>
    <w:rsid w:val="00891AED"/>
    <w:rsid w:val="00892221"/>
    <w:rsid w:val="00894E41"/>
    <w:rsid w:val="00895775"/>
    <w:rsid w:val="00896B0C"/>
    <w:rsid w:val="008974BD"/>
    <w:rsid w:val="008A1A53"/>
    <w:rsid w:val="008A1FA8"/>
    <w:rsid w:val="008A288F"/>
    <w:rsid w:val="008A30E8"/>
    <w:rsid w:val="008A4C39"/>
    <w:rsid w:val="008A4E2D"/>
    <w:rsid w:val="008A53C4"/>
    <w:rsid w:val="008A6026"/>
    <w:rsid w:val="008A7B06"/>
    <w:rsid w:val="008B19A0"/>
    <w:rsid w:val="008B20D7"/>
    <w:rsid w:val="008B4209"/>
    <w:rsid w:val="008B4218"/>
    <w:rsid w:val="008B4226"/>
    <w:rsid w:val="008B6E4E"/>
    <w:rsid w:val="008B78CD"/>
    <w:rsid w:val="008B7CBD"/>
    <w:rsid w:val="008C2A36"/>
    <w:rsid w:val="008C30C8"/>
    <w:rsid w:val="008C36F8"/>
    <w:rsid w:val="008C3794"/>
    <w:rsid w:val="008C3F48"/>
    <w:rsid w:val="008C4247"/>
    <w:rsid w:val="008D15AB"/>
    <w:rsid w:val="008D217C"/>
    <w:rsid w:val="008D2448"/>
    <w:rsid w:val="008D2BA4"/>
    <w:rsid w:val="008D2BC7"/>
    <w:rsid w:val="008D42C4"/>
    <w:rsid w:val="008D44C8"/>
    <w:rsid w:val="008D4D31"/>
    <w:rsid w:val="008D7DD6"/>
    <w:rsid w:val="008E05AA"/>
    <w:rsid w:val="008E0DDF"/>
    <w:rsid w:val="008E1804"/>
    <w:rsid w:val="008E2012"/>
    <w:rsid w:val="008E39E3"/>
    <w:rsid w:val="008E3D84"/>
    <w:rsid w:val="008E3DAE"/>
    <w:rsid w:val="008E5415"/>
    <w:rsid w:val="008F0C4C"/>
    <w:rsid w:val="008F1EF3"/>
    <w:rsid w:val="008F44EF"/>
    <w:rsid w:val="008F51BE"/>
    <w:rsid w:val="009039D9"/>
    <w:rsid w:val="009055BB"/>
    <w:rsid w:val="009062B0"/>
    <w:rsid w:val="00906354"/>
    <w:rsid w:val="00906B29"/>
    <w:rsid w:val="00906E0F"/>
    <w:rsid w:val="0090723B"/>
    <w:rsid w:val="009108B4"/>
    <w:rsid w:val="0091096F"/>
    <w:rsid w:val="009111A5"/>
    <w:rsid w:val="009119F0"/>
    <w:rsid w:val="00912C34"/>
    <w:rsid w:val="00913C64"/>
    <w:rsid w:val="00913FE8"/>
    <w:rsid w:val="009150B7"/>
    <w:rsid w:val="0091565E"/>
    <w:rsid w:val="00915E1E"/>
    <w:rsid w:val="0092032A"/>
    <w:rsid w:val="00920B31"/>
    <w:rsid w:val="00921510"/>
    <w:rsid w:val="009218BC"/>
    <w:rsid w:val="00925CF3"/>
    <w:rsid w:val="00925D6E"/>
    <w:rsid w:val="009300D6"/>
    <w:rsid w:val="009303A2"/>
    <w:rsid w:val="009304EA"/>
    <w:rsid w:val="0093494B"/>
    <w:rsid w:val="009375A3"/>
    <w:rsid w:val="00942CB4"/>
    <w:rsid w:val="00942DDE"/>
    <w:rsid w:val="00945AB5"/>
    <w:rsid w:val="009464F0"/>
    <w:rsid w:val="009506AC"/>
    <w:rsid w:val="00950BB3"/>
    <w:rsid w:val="00950D71"/>
    <w:rsid w:val="00951417"/>
    <w:rsid w:val="0095151B"/>
    <w:rsid w:val="00952F37"/>
    <w:rsid w:val="009533E7"/>
    <w:rsid w:val="009562A4"/>
    <w:rsid w:val="0096028B"/>
    <w:rsid w:val="0096165A"/>
    <w:rsid w:val="009618D0"/>
    <w:rsid w:val="00963F22"/>
    <w:rsid w:val="00965268"/>
    <w:rsid w:val="009678BD"/>
    <w:rsid w:val="00970305"/>
    <w:rsid w:val="00970FD5"/>
    <w:rsid w:val="009713D5"/>
    <w:rsid w:val="009715AE"/>
    <w:rsid w:val="00971857"/>
    <w:rsid w:val="00972886"/>
    <w:rsid w:val="00973FB1"/>
    <w:rsid w:val="009765E1"/>
    <w:rsid w:val="00983D92"/>
    <w:rsid w:val="009846F4"/>
    <w:rsid w:val="00985A55"/>
    <w:rsid w:val="00987041"/>
    <w:rsid w:val="0098742B"/>
    <w:rsid w:val="00987C03"/>
    <w:rsid w:val="00990B56"/>
    <w:rsid w:val="009912E4"/>
    <w:rsid w:val="00991650"/>
    <w:rsid w:val="009916A3"/>
    <w:rsid w:val="0099310B"/>
    <w:rsid w:val="009A0927"/>
    <w:rsid w:val="009A0C3A"/>
    <w:rsid w:val="009A207C"/>
    <w:rsid w:val="009A296B"/>
    <w:rsid w:val="009A40F0"/>
    <w:rsid w:val="009A5B97"/>
    <w:rsid w:val="009A6A4E"/>
    <w:rsid w:val="009B059E"/>
    <w:rsid w:val="009B1140"/>
    <w:rsid w:val="009B330A"/>
    <w:rsid w:val="009B5803"/>
    <w:rsid w:val="009B7370"/>
    <w:rsid w:val="009B7ABA"/>
    <w:rsid w:val="009C133A"/>
    <w:rsid w:val="009C1390"/>
    <w:rsid w:val="009C1BEF"/>
    <w:rsid w:val="009C3EA1"/>
    <w:rsid w:val="009C53FB"/>
    <w:rsid w:val="009C63B3"/>
    <w:rsid w:val="009C63CB"/>
    <w:rsid w:val="009C67CD"/>
    <w:rsid w:val="009C779B"/>
    <w:rsid w:val="009D12B0"/>
    <w:rsid w:val="009D2206"/>
    <w:rsid w:val="009E1572"/>
    <w:rsid w:val="009E1F61"/>
    <w:rsid w:val="009E4270"/>
    <w:rsid w:val="009E44B3"/>
    <w:rsid w:val="009E4C07"/>
    <w:rsid w:val="009E64B3"/>
    <w:rsid w:val="009E6DF2"/>
    <w:rsid w:val="009F1BD8"/>
    <w:rsid w:val="009F3EF1"/>
    <w:rsid w:val="009F436B"/>
    <w:rsid w:val="009F4805"/>
    <w:rsid w:val="009F4B47"/>
    <w:rsid w:val="009F5397"/>
    <w:rsid w:val="009F6340"/>
    <w:rsid w:val="00A0067A"/>
    <w:rsid w:val="00A02BC4"/>
    <w:rsid w:val="00A1287C"/>
    <w:rsid w:val="00A1328F"/>
    <w:rsid w:val="00A14B6D"/>
    <w:rsid w:val="00A15ECD"/>
    <w:rsid w:val="00A211A3"/>
    <w:rsid w:val="00A236B6"/>
    <w:rsid w:val="00A251B1"/>
    <w:rsid w:val="00A277DC"/>
    <w:rsid w:val="00A31396"/>
    <w:rsid w:val="00A313C3"/>
    <w:rsid w:val="00A3181A"/>
    <w:rsid w:val="00A3213E"/>
    <w:rsid w:val="00A32552"/>
    <w:rsid w:val="00A32E7B"/>
    <w:rsid w:val="00A32EFB"/>
    <w:rsid w:val="00A33D39"/>
    <w:rsid w:val="00A347F0"/>
    <w:rsid w:val="00A36F6D"/>
    <w:rsid w:val="00A377DE"/>
    <w:rsid w:val="00A37DE1"/>
    <w:rsid w:val="00A41308"/>
    <w:rsid w:val="00A42BB0"/>
    <w:rsid w:val="00A43B1E"/>
    <w:rsid w:val="00A46006"/>
    <w:rsid w:val="00A501C6"/>
    <w:rsid w:val="00A501F4"/>
    <w:rsid w:val="00A54B6B"/>
    <w:rsid w:val="00A60F29"/>
    <w:rsid w:val="00A613EA"/>
    <w:rsid w:val="00A619D5"/>
    <w:rsid w:val="00A647A7"/>
    <w:rsid w:val="00A7080B"/>
    <w:rsid w:val="00A70DF4"/>
    <w:rsid w:val="00A72D22"/>
    <w:rsid w:val="00A73E09"/>
    <w:rsid w:val="00A746E5"/>
    <w:rsid w:val="00A74946"/>
    <w:rsid w:val="00A80341"/>
    <w:rsid w:val="00A804D3"/>
    <w:rsid w:val="00A81389"/>
    <w:rsid w:val="00A83B5A"/>
    <w:rsid w:val="00A918A5"/>
    <w:rsid w:val="00A944D4"/>
    <w:rsid w:val="00A94817"/>
    <w:rsid w:val="00A94F05"/>
    <w:rsid w:val="00A95B08"/>
    <w:rsid w:val="00A9691C"/>
    <w:rsid w:val="00A96E89"/>
    <w:rsid w:val="00AA03AD"/>
    <w:rsid w:val="00AA2424"/>
    <w:rsid w:val="00AA3C76"/>
    <w:rsid w:val="00AA4F9D"/>
    <w:rsid w:val="00AA502B"/>
    <w:rsid w:val="00AA5250"/>
    <w:rsid w:val="00AA5FE1"/>
    <w:rsid w:val="00AA6219"/>
    <w:rsid w:val="00AB128E"/>
    <w:rsid w:val="00AB2494"/>
    <w:rsid w:val="00AB43C5"/>
    <w:rsid w:val="00AB650C"/>
    <w:rsid w:val="00AC07AC"/>
    <w:rsid w:val="00AC2AB5"/>
    <w:rsid w:val="00AC3357"/>
    <w:rsid w:val="00AC34C9"/>
    <w:rsid w:val="00AC3B78"/>
    <w:rsid w:val="00AC4128"/>
    <w:rsid w:val="00AC5FC4"/>
    <w:rsid w:val="00AC6F1C"/>
    <w:rsid w:val="00AC79CE"/>
    <w:rsid w:val="00AD0632"/>
    <w:rsid w:val="00AD15B8"/>
    <w:rsid w:val="00AD1CA0"/>
    <w:rsid w:val="00AD2587"/>
    <w:rsid w:val="00AD292F"/>
    <w:rsid w:val="00AD2A1A"/>
    <w:rsid w:val="00AD2CA3"/>
    <w:rsid w:val="00AD3B78"/>
    <w:rsid w:val="00AD5D39"/>
    <w:rsid w:val="00AD61E5"/>
    <w:rsid w:val="00AD6B8D"/>
    <w:rsid w:val="00AE175D"/>
    <w:rsid w:val="00AE4AE1"/>
    <w:rsid w:val="00AE6A68"/>
    <w:rsid w:val="00AF09B0"/>
    <w:rsid w:val="00AF2AC7"/>
    <w:rsid w:val="00AF2BA5"/>
    <w:rsid w:val="00AF6891"/>
    <w:rsid w:val="00AF7B32"/>
    <w:rsid w:val="00B00781"/>
    <w:rsid w:val="00B010A5"/>
    <w:rsid w:val="00B02D02"/>
    <w:rsid w:val="00B044DD"/>
    <w:rsid w:val="00B045AC"/>
    <w:rsid w:val="00B06C23"/>
    <w:rsid w:val="00B10A69"/>
    <w:rsid w:val="00B111B7"/>
    <w:rsid w:val="00B155B2"/>
    <w:rsid w:val="00B1626A"/>
    <w:rsid w:val="00B1727A"/>
    <w:rsid w:val="00B17660"/>
    <w:rsid w:val="00B17AC8"/>
    <w:rsid w:val="00B17DBF"/>
    <w:rsid w:val="00B2251D"/>
    <w:rsid w:val="00B22FE2"/>
    <w:rsid w:val="00B2379B"/>
    <w:rsid w:val="00B2421B"/>
    <w:rsid w:val="00B24989"/>
    <w:rsid w:val="00B24C00"/>
    <w:rsid w:val="00B26435"/>
    <w:rsid w:val="00B268C9"/>
    <w:rsid w:val="00B27547"/>
    <w:rsid w:val="00B31101"/>
    <w:rsid w:val="00B31A3D"/>
    <w:rsid w:val="00B334E2"/>
    <w:rsid w:val="00B355BB"/>
    <w:rsid w:val="00B365D4"/>
    <w:rsid w:val="00B368F2"/>
    <w:rsid w:val="00B37861"/>
    <w:rsid w:val="00B4378B"/>
    <w:rsid w:val="00B504AC"/>
    <w:rsid w:val="00B50D41"/>
    <w:rsid w:val="00B52177"/>
    <w:rsid w:val="00B53F44"/>
    <w:rsid w:val="00B54384"/>
    <w:rsid w:val="00B562AC"/>
    <w:rsid w:val="00B57019"/>
    <w:rsid w:val="00B5717B"/>
    <w:rsid w:val="00B57C8F"/>
    <w:rsid w:val="00B57D2F"/>
    <w:rsid w:val="00B609BA"/>
    <w:rsid w:val="00B60ED5"/>
    <w:rsid w:val="00B64708"/>
    <w:rsid w:val="00B6529C"/>
    <w:rsid w:val="00B65A88"/>
    <w:rsid w:val="00B65F0F"/>
    <w:rsid w:val="00B666CB"/>
    <w:rsid w:val="00B66708"/>
    <w:rsid w:val="00B70A58"/>
    <w:rsid w:val="00B71A69"/>
    <w:rsid w:val="00B74993"/>
    <w:rsid w:val="00B74AF4"/>
    <w:rsid w:val="00B75CD8"/>
    <w:rsid w:val="00B77308"/>
    <w:rsid w:val="00B80B84"/>
    <w:rsid w:val="00B80D96"/>
    <w:rsid w:val="00B82984"/>
    <w:rsid w:val="00B82B3E"/>
    <w:rsid w:val="00B83857"/>
    <w:rsid w:val="00B84280"/>
    <w:rsid w:val="00B84D39"/>
    <w:rsid w:val="00B86833"/>
    <w:rsid w:val="00B87563"/>
    <w:rsid w:val="00B90DE2"/>
    <w:rsid w:val="00B91FF8"/>
    <w:rsid w:val="00B96358"/>
    <w:rsid w:val="00BA1F7E"/>
    <w:rsid w:val="00BA3ED4"/>
    <w:rsid w:val="00BA69B2"/>
    <w:rsid w:val="00BA6CA7"/>
    <w:rsid w:val="00BA7490"/>
    <w:rsid w:val="00BA7F54"/>
    <w:rsid w:val="00BB14A6"/>
    <w:rsid w:val="00BB1EC3"/>
    <w:rsid w:val="00BB45AE"/>
    <w:rsid w:val="00BB47ED"/>
    <w:rsid w:val="00BB65DA"/>
    <w:rsid w:val="00BB7473"/>
    <w:rsid w:val="00BC178A"/>
    <w:rsid w:val="00BC21B8"/>
    <w:rsid w:val="00BC3AC3"/>
    <w:rsid w:val="00BC3AE3"/>
    <w:rsid w:val="00BC59A5"/>
    <w:rsid w:val="00BC6ECF"/>
    <w:rsid w:val="00BD20A9"/>
    <w:rsid w:val="00BE01CF"/>
    <w:rsid w:val="00BE1266"/>
    <w:rsid w:val="00BE12FA"/>
    <w:rsid w:val="00BE4479"/>
    <w:rsid w:val="00BE50D7"/>
    <w:rsid w:val="00BE7767"/>
    <w:rsid w:val="00BE783F"/>
    <w:rsid w:val="00BF1690"/>
    <w:rsid w:val="00BF24DD"/>
    <w:rsid w:val="00BF345C"/>
    <w:rsid w:val="00BF3C10"/>
    <w:rsid w:val="00BF40C7"/>
    <w:rsid w:val="00BF503B"/>
    <w:rsid w:val="00BF5524"/>
    <w:rsid w:val="00C014D3"/>
    <w:rsid w:val="00C05F29"/>
    <w:rsid w:val="00C06F62"/>
    <w:rsid w:val="00C11D95"/>
    <w:rsid w:val="00C127E9"/>
    <w:rsid w:val="00C12949"/>
    <w:rsid w:val="00C1447D"/>
    <w:rsid w:val="00C14774"/>
    <w:rsid w:val="00C2184C"/>
    <w:rsid w:val="00C23C73"/>
    <w:rsid w:val="00C23E15"/>
    <w:rsid w:val="00C243D9"/>
    <w:rsid w:val="00C24CD9"/>
    <w:rsid w:val="00C25DC9"/>
    <w:rsid w:val="00C26067"/>
    <w:rsid w:val="00C26276"/>
    <w:rsid w:val="00C277B0"/>
    <w:rsid w:val="00C27916"/>
    <w:rsid w:val="00C323F3"/>
    <w:rsid w:val="00C33120"/>
    <w:rsid w:val="00C369F0"/>
    <w:rsid w:val="00C37440"/>
    <w:rsid w:val="00C377CE"/>
    <w:rsid w:val="00C37F17"/>
    <w:rsid w:val="00C40B9C"/>
    <w:rsid w:val="00C440FC"/>
    <w:rsid w:val="00C44396"/>
    <w:rsid w:val="00C4458D"/>
    <w:rsid w:val="00C45C8A"/>
    <w:rsid w:val="00C476D8"/>
    <w:rsid w:val="00C50605"/>
    <w:rsid w:val="00C50EDC"/>
    <w:rsid w:val="00C519AC"/>
    <w:rsid w:val="00C5286E"/>
    <w:rsid w:val="00C53700"/>
    <w:rsid w:val="00C5463A"/>
    <w:rsid w:val="00C54AF8"/>
    <w:rsid w:val="00C55A98"/>
    <w:rsid w:val="00C567E5"/>
    <w:rsid w:val="00C56952"/>
    <w:rsid w:val="00C5732F"/>
    <w:rsid w:val="00C6038F"/>
    <w:rsid w:val="00C61622"/>
    <w:rsid w:val="00C6216A"/>
    <w:rsid w:val="00C62EDB"/>
    <w:rsid w:val="00C63B82"/>
    <w:rsid w:val="00C64DB9"/>
    <w:rsid w:val="00C65018"/>
    <w:rsid w:val="00C708E4"/>
    <w:rsid w:val="00C75369"/>
    <w:rsid w:val="00C80D9B"/>
    <w:rsid w:val="00C84175"/>
    <w:rsid w:val="00C85388"/>
    <w:rsid w:val="00C86679"/>
    <w:rsid w:val="00C87395"/>
    <w:rsid w:val="00C874A3"/>
    <w:rsid w:val="00C911DF"/>
    <w:rsid w:val="00C91430"/>
    <w:rsid w:val="00C93D55"/>
    <w:rsid w:val="00C94362"/>
    <w:rsid w:val="00C956B7"/>
    <w:rsid w:val="00C96186"/>
    <w:rsid w:val="00C97DC1"/>
    <w:rsid w:val="00CA0D24"/>
    <w:rsid w:val="00CA116F"/>
    <w:rsid w:val="00CA206B"/>
    <w:rsid w:val="00CA49ED"/>
    <w:rsid w:val="00CA4AD5"/>
    <w:rsid w:val="00CA5B96"/>
    <w:rsid w:val="00CA7C3C"/>
    <w:rsid w:val="00CB058A"/>
    <w:rsid w:val="00CB28BD"/>
    <w:rsid w:val="00CB42AD"/>
    <w:rsid w:val="00CB6646"/>
    <w:rsid w:val="00CB7F00"/>
    <w:rsid w:val="00CC0891"/>
    <w:rsid w:val="00CC0D33"/>
    <w:rsid w:val="00CC1B63"/>
    <w:rsid w:val="00CC2F46"/>
    <w:rsid w:val="00CC4B2D"/>
    <w:rsid w:val="00CC5A7A"/>
    <w:rsid w:val="00CC6A6A"/>
    <w:rsid w:val="00CC6C22"/>
    <w:rsid w:val="00CD2669"/>
    <w:rsid w:val="00CD2F66"/>
    <w:rsid w:val="00CE0638"/>
    <w:rsid w:val="00CE1E91"/>
    <w:rsid w:val="00CE3843"/>
    <w:rsid w:val="00CE3ABB"/>
    <w:rsid w:val="00CE409F"/>
    <w:rsid w:val="00CE56B2"/>
    <w:rsid w:val="00CE68A9"/>
    <w:rsid w:val="00CE69F9"/>
    <w:rsid w:val="00CE7308"/>
    <w:rsid w:val="00CF02EE"/>
    <w:rsid w:val="00CF0660"/>
    <w:rsid w:val="00CF14E2"/>
    <w:rsid w:val="00CF31E6"/>
    <w:rsid w:val="00CF5ADB"/>
    <w:rsid w:val="00CF6A5C"/>
    <w:rsid w:val="00D05822"/>
    <w:rsid w:val="00D06FDE"/>
    <w:rsid w:val="00D10ADD"/>
    <w:rsid w:val="00D10D13"/>
    <w:rsid w:val="00D11F23"/>
    <w:rsid w:val="00D13802"/>
    <w:rsid w:val="00D14FAE"/>
    <w:rsid w:val="00D15E60"/>
    <w:rsid w:val="00D16F6C"/>
    <w:rsid w:val="00D17907"/>
    <w:rsid w:val="00D20956"/>
    <w:rsid w:val="00D213C4"/>
    <w:rsid w:val="00D22C20"/>
    <w:rsid w:val="00D232ED"/>
    <w:rsid w:val="00D23BC2"/>
    <w:rsid w:val="00D25B0D"/>
    <w:rsid w:val="00D27035"/>
    <w:rsid w:val="00D30A6D"/>
    <w:rsid w:val="00D3148A"/>
    <w:rsid w:val="00D31B22"/>
    <w:rsid w:val="00D32364"/>
    <w:rsid w:val="00D35E4D"/>
    <w:rsid w:val="00D36425"/>
    <w:rsid w:val="00D372C8"/>
    <w:rsid w:val="00D3761B"/>
    <w:rsid w:val="00D4116B"/>
    <w:rsid w:val="00D42323"/>
    <w:rsid w:val="00D4232E"/>
    <w:rsid w:val="00D45F2D"/>
    <w:rsid w:val="00D46069"/>
    <w:rsid w:val="00D46586"/>
    <w:rsid w:val="00D50137"/>
    <w:rsid w:val="00D511BD"/>
    <w:rsid w:val="00D53686"/>
    <w:rsid w:val="00D54A87"/>
    <w:rsid w:val="00D552BE"/>
    <w:rsid w:val="00D5625C"/>
    <w:rsid w:val="00D56511"/>
    <w:rsid w:val="00D57C3A"/>
    <w:rsid w:val="00D6087C"/>
    <w:rsid w:val="00D6198C"/>
    <w:rsid w:val="00D67195"/>
    <w:rsid w:val="00D67481"/>
    <w:rsid w:val="00D726A7"/>
    <w:rsid w:val="00D73B9F"/>
    <w:rsid w:val="00D7472A"/>
    <w:rsid w:val="00D766E9"/>
    <w:rsid w:val="00D76F1D"/>
    <w:rsid w:val="00D800C1"/>
    <w:rsid w:val="00D81781"/>
    <w:rsid w:val="00D81C7C"/>
    <w:rsid w:val="00D820D0"/>
    <w:rsid w:val="00D832AD"/>
    <w:rsid w:val="00D83D29"/>
    <w:rsid w:val="00D86410"/>
    <w:rsid w:val="00D86E77"/>
    <w:rsid w:val="00D90EB8"/>
    <w:rsid w:val="00D960BE"/>
    <w:rsid w:val="00D97643"/>
    <w:rsid w:val="00D977ED"/>
    <w:rsid w:val="00DA0444"/>
    <w:rsid w:val="00DA13AB"/>
    <w:rsid w:val="00DA28D1"/>
    <w:rsid w:val="00DA40D8"/>
    <w:rsid w:val="00DA58A0"/>
    <w:rsid w:val="00DA7FDB"/>
    <w:rsid w:val="00DB3AD8"/>
    <w:rsid w:val="00DB7DC5"/>
    <w:rsid w:val="00DC0A23"/>
    <w:rsid w:val="00DC1F6A"/>
    <w:rsid w:val="00DC335F"/>
    <w:rsid w:val="00DC34F6"/>
    <w:rsid w:val="00DC44BF"/>
    <w:rsid w:val="00DC488E"/>
    <w:rsid w:val="00DC73C8"/>
    <w:rsid w:val="00DD0372"/>
    <w:rsid w:val="00DD2954"/>
    <w:rsid w:val="00DD2A7E"/>
    <w:rsid w:val="00DD33DA"/>
    <w:rsid w:val="00DD3B00"/>
    <w:rsid w:val="00DD4C63"/>
    <w:rsid w:val="00DE0DF9"/>
    <w:rsid w:val="00DE1B98"/>
    <w:rsid w:val="00DE24F1"/>
    <w:rsid w:val="00DE2DF3"/>
    <w:rsid w:val="00DE381F"/>
    <w:rsid w:val="00DE3D26"/>
    <w:rsid w:val="00DE4D16"/>
    <w:rsid w:val="00DE7B5F"/>
    <w:rsid w:val="00DF04B4"/>
    <w:rsid w:val="00DF1A40"/>
    <w:rsid w:val="00DF40CF"/>
    <w:rsid w:val="00DF42AD"/>
    <w:rsid w:val="00DF6490"/>
    <w:rsid w:val="00DF7317"/>
    <w:rsid w:val="00DF7389"/>
    <w:rsid w:val="00DF7474"/>
    <w:rsid w:val="00DF7D99"/>
    <w:rsid w:val="00E0187F"/>
    <w:rsid w:val="00E03C17"/>
    <w:rsid w:val="00E049D3"/>
    <w:rsid w:val="00E0504A"/>
    <w:rsid w:val="00E055B1"/>
    <w:rsid w:val="00E06E8A"/>
    <w:rsid w:val="00E101B2"/>
    <w:rsid w:val="00E1116A"/>
    <w:rsid w:val="00E12A67"/>
    <w:rsid w:val="00E158E5"/>
    <w:rsid w:val="00E161A1"/>
    <w:rsid w:val="00E16F21"/>
    <w:rsid w:val="00E173D4"/>
    <w:rsid w:val="00E17CF6"/>
    <w:rsid w:val="00E243C7"/>
    <w:rsid w:val="00E24566"/>
    <w:rsid w:val="00E245CC"/>
    <w:rsid w:val="00E24833"/>
    <w:rsid w:val="00E25162"/>
    <w:rsid w:val="00E259BF"/>
    <w:rsid w:val="00E259F3"/>
    <w:rsid w:val="00E32907"/>
    <w:rsid w:val="00E32A90"/>
    <w:rsid w:val="00E3311E"/>
    <w:rsid w:val="00E339F3"/>
    <w:rsid w:val="00E3400F"/>
    <w:rsid w:val="00E34BA9"/>
    <w:rsid w:val="00E35820"/>
    <w:rsid w:val="00E35CEB"/>
    <w:rsid w:val="00E36661"/>
    <w:rsid w:val="00E37DC1"/>
    <w:rsid w:val="00E41933"/>
    <w:rsid w:val="00E422CA"/>
    <w:rsid w:val="00E43223"/>
    <w:rsid w:val="00E43720"/>
    <w:rsid w:val="00E44047"/>
    <w:rsid w:val="00E45FB4"/>
    <w:rsid w:val="00E4680E"/>
    <w:rsid w:val="00E50232"/>
    <w:rsid w:val="00E512D1"/>
    <w:rsid w:val="00E512FA"/>
    <w:rsid w:val="00E51949"/>
    <w:rsid w:val="00E525C0"/>
    <w:rsid w:val="00E5391D"/>
    <w:rsid w:val="00E60AFA"/>
    <w:rsid w:val="00E60D85"/>
    <w:rsid w:val="00E60F37"/>
    <w:rsid w:val="00E614B0"/>
    <w:rsid w:val="00E61A54"/>
    <w:rsid w:val="00E61ACC"/>
    <w:rsid w:val="00E63FB5"/>
    <w:rsid w:val="00E64CD6"/>
    <w:rsid w:val="00E64E30"/>
    <w:rsid w:val="00E70F59"/>
    <w:rsid w:val="00E71E2B"/>
    <w:rsid w:val="00E73377"/>
    <w:rsid w:val="00E7624B"/>
    <w:rsid w:val="00E82C5D"/>
    <w:rsid w:val="00E8306C"/>
    <w:rsid w:val="00E836BF"/>
    <w:rsid w:val="00E8383A"/>
    <w:rsid w:val="00E83A8F"/>
    <w:rsid w:val="00E85C10"/>
    <w:rsid w:val="00E863D5"/>
    <w:rsid w:val="00E87AA7"/>
    <w:rsid w:val="00E87B40"/>
    <w:rsid w:val="00E91710"/>
    <w:rsid w:val="00E937FF"/>
    <w:rsid w:val="00E93F0A"/>
    <w:rsid w:val="00E94F40"/>
    <w:rsid w:val="00E962AA"/>
    <w:rsid w:val="00EA03E9"/>
    <w:rsid w:val="00EA1269"/>
    <w:rsid w:val="00EA27BB"/>
    <w:rsid w:val="00EA3CB8"/>
    <w:rsid w:val="00EA494F"/>
    <w:rsid w:val="00EA5C4A"/>
    <w:rsid w:val="00EA6B53"/>
    <w:rsid w:val="00EA79D3"/>
    <w:rsid w:val="00EB22DF"/>
    <w:rsid w:val="00EB32DE"/>
    <w:rsid w:val="00EB48E8"/>
    <w:rsid w:val="00EB6570"/>
    <w:rsid w:val="00EB6937"/>
    <w:rsid w:val="00EC1087"/>
    <w:rsid w:val="00EC202E"/>
    <w:rsid w:val="00EC3CC2"/>
    <w:rsid w:val="00EC3FD0"/>
    <w:rsid w:val="00EC484D"/>
    <w:rsid w:val="00EC48B6"/>
    <w:rsid w:val="00EC6685"/>
    <w:rsid w:val="00EC698E"/>
    <w:rsid w:val="00EC7BF9"/>
    <w:rsid w:val="00ED0203"/>
    <w:rsid w:val="00ED0D2C"/>
    <w:rsid w:val="00ED660D"/>
    <w:rsid w:val="00EE0B4B"/>
    <w:rsid w:val="00EE1B5A"/>
    <w:rsid w:val="00EE232A"/>
    <w:rsid w:val="00EE2DF0"/>
    <w:rsid w:val="00EE5DDB"/>
    <w:rsid w:val="00EE66F9"/>
    <w:rsid w:val="00EE7098"/>
    <w:rsid w:val="00EF05A2"/>
    <w:rsid w:val="00EF126B"/>
    <w:rsid w:val="00EF2885"/>
    <w:rsid w:val="00EF3F1B"/>
    <w:rsid w:val="00EF5A20"/>
    <w:rsid w:val="00F0104F"/>
    <w:rsid w:val="00F014D1"/>
    <w:rsid w:val="00F03C68"/>
    <w:rsid w:val="00F04B7E"/>
    <w:rsid w:val="00F0690F"/>
    <w:rsid w:val="00F06BEC"/>
    <w:rsid w:val="00F07339"/>
    <w:rsid w:val="00F07F52"/>
    <w:rsid w:val="00F103EE"/>
    <w:rsid w:val="00F111E9"/>
    <w:rsid w:val="00F142F5"/>
    <w:rsid w:val="00F16E95"/>
    <w:rsid w:val="00F1743A"/>
    <w:rsid w:val="00F17D70"/>
    <w:rsid w:val="00F21DE6"/>
    <w:rsid w:val="00F236C0"/>
    <w:rsid w:val="00F266C3"/>
    <w:rsid w:val="00F27C91"/>
    <w:rsid w:val="00F323D2"/>
    <w:rsid w:val="00F32D2F"/>
    <w:rsid w:val="00F34E8A"/>
    <w:rsid w:val="00F35651"/>
    <w:rsid w:val="00F367D7"/>
    <w:rsid w:val="00F409E2"/>
    <w:rsid w:val="00F429E7"/>
    <w:rsid w:val="00F450A7"/>
    <w:rsid w:val="00F46663"/>
    <w:rsid w:val="00F47959"/>
    <w:rsid w:val="00F528DA"/>
    <w:rsid w:val="00F52C83"/>
    <w:rsid w:val="00F54F5F"/>
    <w:rsid w:val="00F5579B"/>
    <w:rsid w:val="00F56172"/>
    <w:rsid w:val="00F576ED"/>
    <w:rsid w:val="00F60B9B"/>
    <w:rsid w:val="00F60CC6"/>
    <w:rsid w:val="00F61988"/>
    <w:rsid w:val="00F61BF6"/>
    <w:rsid w:val="00F63972"/>
    <w:rsid w:val="00F643E4"/>
    <w:rsid w:val="00F6453D"/>
    <w:rsid w:val="00F653FC"/>
    <w:rsid w:val="00F6665A"/>
    <w:rsid w:val="00F675B4"/>
    <w:rsid w:val="00F678A0"/>
    <w:rsid w:val="00F6798B"/>
    <w:rsid w:val="00F7005E"/>
    <w:rsid w:val="00F712F8"/>
    <w:rsid w:val="00F721F9"/>
    <w:rsid w:val="00F7256F"/>
    <w:rsid w:val="00F72A0F"/>
    <w:rsid w:val="00F730CB"/>
    <w:rsid w:val="00F74E15"/>
    <w:rsid w:val="00F75C9B"/>
    <w:rsid w:val="00F7695A"/>
    <w:rsid w:val="00F81169"/>
    <w:rsid w:val="00F81271"/>
    <w:rsid w:val="00F82595"/>
    <w:rsid w:val="00F8360D"/>
    <w:rsid w:val="00F84307"/>
    <w:rsid w:val="00F86D50"/>
    <w:rsid w:val="00F926C5"/>
    <w:rsid w:val="00F92D0B"/>
    <w:rsid w:val="00F93FF0"/>
    <w:rsid w:val="00F942DF"/>
    <w:rsid w:val="00F96F5F"/>
    <w:rsid w:val="00FA1F99"/>
    <w:rsid w:val="00FA4BCA"/>
    <w:rsid w:val="00FA546E"/>
    <w:rsid w:val="00FA5E31"/>
    <w:rsid w:val="00FA62A1"/>
    <w:rsid w:val="00FB0DAC"/>
    <w:rsid w:val="00FB1794"/>
    <w:rsid w:val="00FB1EC7"/>
    <w:rsid w:val="00FB2A8C"/>
    <w:rsid w:val="00FB2ECB"/>
    <w:rsid w:val="00FB3EDB"/>
    <w:rsid w:val="00FB5374"/>
    <w:rsid w:val="00FB5541"/>
    <w:rsid w:val="00FC029E"/>
    <w:rsid w:val="00FC061D"/>
    <w:rsid w:val="00FC2127"/>
    <w:rsid w:val="00FC3A8B"/>
    <w:rsid w:val="00FC3C4A"/>
    <w:rsid w:val="00FC4044"/>
    <w:rsid w:val="00FC43F6"/>
    <w:rsid w:val="00FC4A66"/>
    <w:rsid w:val="00FC4C19"/>
    <w:rsid w:val="00FC4DFF"/>
    <w:rsid w:val="00FC5FD8"/>
    <w:rsid w:val="00FC66C9"/>
    <w:rsid w:val="00FD0C8A"/>
    <w:rsid w:val="00FD0F5C"/>
    <w:rsid w:val="00FD1054"/>
    <w:rsid w:val="00FD1D72"/>
    <w:rsid w:val="00FD1E2F"/>
    <w:rsid w:val="00FD389D"/>
    <w:rsid w:val="00FD78BD"/>
    <w:rsid w:val="00FE0644"/>
    <w:rsid w:val="00FE0FC1"/>
    <w:rsid w:val="00FE133E"/>
    <w:rsid w:val="00FE32BC"/>
    <w:rsid w:val="00FE3B7B"/>
    <w:rsid w:val="00FE64EF"/>
    <w:rsid w:val="00FF0029"/>
    <w:rsid w:val="00FF04B5"/>
    <w:rsid w:val="00FF2ED4"/>
    <w:rsid w:val="00FF68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0EAE1621"/>
  <w15:chartTrackingRefBased/>
  <w15:docId w15:val="{8B2155B2-FB88-4BE8-B917-BF76BC3B0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53D7"/>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185DC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unhideWhenUsed/>
    <w:qFormat/>
    <w:rsid w:val="00185DC9"/>
    <w:pPr>
      <w:numPr>
        <w:ilvl w:val="1"/>
        <w:numId w:val="1"/>
      </w:numPr>
      <w:pBdr>
        <w:top w:val="none" w:sz="0" w:space="0" w:color="auto"/>
      </w:pBdr>
      <w:spacing w:before="180"/>
      <w:outlineLvl w:val="1"/>
    </w:pPr>
    <w:rPr>
      <w:sz w:val="32"/>
      <w:lang w:eastAsia="x-none"/>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unhideWhenUsed/>
    <w:qFormat/>
    <w:rsid w:val="00185DC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nhideWhenUsed/>
    <w:qFormat/>
    <w:rsid w:val="00185DC9"/>
    <w:pPr>
      <w:numPr>
        <w:ilvl w:val="3"/>
      </w:numPr>
      <w:outlineLvl w:val="3"/>
    </w:pPr>
    <w:rPr>
      <w:sz w:val="24"/>
    </w:rPr>
  </w:style>
  <w:style w:type="paragraph" w:styleId="Heading5">
    <w:name w:val="heading 5"/>
    <w:aliases w:val="H5,h5,Head5,Heading5,M5,mh2,Module heading 2,heading 8,Numbered Sub-list"/>
    <w:basedOn w:val="Heading4"/>
    <w:next w:val="Normal"/>
    <w:link w:val="Heading5Char"/>
    <w:unhideWhenUsed/>
    <w:qFormat/>
    <w:rsid w:val="00185DC9"/>
    <w:pPr>
      <w:numPr>
        <w:ilvl w:val="4"/>
      </w:numPr>
      <w:outlineLvl w:val="4"/>
    </w:pPr>
    <w:rPr>
      <w:sz w:val="22"/>
    </w:rPr>
  </w:style>
  <w:style w:type="paragraph" w:styleId="Heading6">
    <w:name w:val="heading 6"/>
    <w:basedOn w:val="Normal"/>
    <w:next w:val="Normal"/>
    <w:link w:val="Heading6Char"/>
    <w:unhideWhenUsed/>
    <w:qFormat/>
    <w:rsid w:val="00185DC9"/>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185DC9"/>
    <w:pPr>
      <w:keepNext/>
      <w:keepLines/>
      <w:numPr>
        <w:ilvl w:val="6"/>
        <w:numId w:val="1"/>
      </w:numPr>
      <w:spacing w:before="120"/>
      <w:outlineLvl w:val="6"/>
    </w:pPr>
    <w:rPr>
      <w:rFonts w:ascii="Arial" w:hAnsi="Arial"/>
      <w:lang w:eastAsia="x-none"/>
    </w:rPr>
  </w:style>
  <w:style w:type="paragraph" w:styleId="Heading8">
    <w:name w:val="heading 8"/>
    <w:basedOn w:val="Heading1"/>
    <w:next w:val="Normal"/>
    <w:link w:val="Heading8Char"/>
    <w:unhideWhenUsed/>
    <w:qFormat/>
    <w:rsid w:val="00185DC9"/>
    <w:pPr>
      <w:numPr>
        <w:ilvl w:val="7"/>
        <w:numId w:val="1"/>
      </w:numPr>
      <w:outlineLvl w:val="7"/>
    </w:pPr>
  </w:style>
  <w:style w:type="paragraph" w:styleId="Heading9">
    <w:name w:val="heading 9"/>
    <w:basedOn w:val="Heading8"/>
    <w:next w:val="Normal"/>
    <w:link w:val="Heading9Char"/>
    <w:unhideWhenUsed/>
    <w:qFormat/>
    <w:rsid w:val="00185DC9"/>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85DC9"/>
    <w:rPr>
      <w:rFonts w:ascii="Arial" w:eastAsia="Malgun Gothic" w:hAnsi="Arial" w:cs="Times New Roman"/>
      <w:sz w:val="36"/>
      <w:szCs w:val="20"/>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rsid w:val="00185DC9"/>
    <w:rPr>
      <w:rFonts w:ascii="Arial" w:eastAsia="Malgun Gothic" w:hAnsi="Arial" w:cs="Times New Roman"/>
      <w:sz w:val="32"/>
      <w:szCs w:val="20"/>
      <w:lang w:val="en-GB" w:eastAsia="x-none"/>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basedOn w:val="DefaultParagraphFont"/>
    <w:link w:val="Heading3"/>
    <w:rsid w:val="00185DC9"/>
    <w:rPr>
      <w:rFonts w:ascii="Arial" w:eastAsia="Malgun Gothic" w:hAnsi="Arial" w:cs="Times New Roman"/>
      <w:sz w:val="28"/>
      <w:szCs w:val="20"/>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85DC9"/>
    <w:rPr>
      <w:rFonts w:ascii="Arial" w:eastAsia="Malgun Gothic" w:hAnsi="Arial" w:cs="Times New Roman"/>
      <w:sz w:val="24"/>
      <w:szCs w:val="20"/>
      <w:lang w:val="en-GB" w:eastAsia="x-none"/>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185DC9"/>
    <w:rPr>
      <w:rFonts w:ascii="Arial" w:eastAsia="Malgun Gothic" w:hAnsi="Arial" w:cs="Times New Roman"/>
      <w:szCs w:val="20"/>
      <w:lang w:val="en-GB" w:eastAsia="x-none"/>
    </w:rPr>
  </w:style>
  <w:style w:type="character" w:customStyle="1" w:styleId="Heading6Char">
    <w:name w:val="Heading 6 Char"/>
    <w:basedOn w:val="DefaultParagraphFont"/>
    <w:link w:val="Heading6"/>
    <w:rsid w:val="00185DC9"/>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rsid w:val="00185DC9"/>
    <w:rPr>
      <w:rFonts w:ascii="Arial" w:eastAsia="Malgun Gothic" w:hAnsi="Arial" w:cs="Times New Roman"/>
      <w:sz w:val="20"/>
      <w:szCs w:val="20"/>
      <w:lang w:val="en-GB" w:eastAsia="x-none"/>
    </w:rPr>
  </w:style>
  <w:style w:type="character" w:customStyle="1" w:styleId="Heading8Char">
    <w:name w:val="Heading 8 Char"/>
    <w:basedOn w:val="DefaultParagraphFont"/>
    <w:link w:val="Heading8"/>
    <w:rsid w:val="00185DC9"/>
    <w:rPr>
      <w:rFonts w:ascii="Arial" w:eastAsia="Malgun Gothic" w:hAnsi="Arial" w:cs="Times New Roman"/>
      <w:sz w:val="36"/>
      <w:szCs w:val="20"/>
      <w:lang w:val="en-GB"/>
    </w:rPr>
  </w:style>
  <w:style w:type="character" w:customStyle="1" w:styleId="Heading9Char">
    <w:name w:val="Heading 9 Char"/>
    <w:basedOn w:val="DefaultParagraphFont"/>
    <w:link w:val="Heading9"/>
    <w:rsid w:val="00185DC9"/>
    <w:rPr>
      <w:rFonts w:ascii="Arial" w:eastAsia="Malgun Gothic" w:hAnsi="Arial" w:cs="Times New Roman"/>
      <w:sz w:val="36"/>
      <w:szCs w:val="20"/>
      <w:lang w:val="en-GB"/>
    </w:rPr>
  </w:style>
  <w:style w:type="character" w:customStyle="1" w:styleId="TALChar">
    <w:name w:val="TAL Char"/>
    <w:link w:val="TAL"/>
    <w:qFormat/>
    <w:locked/>
    <w:rsid w:val="00185DC9"/>
    <w:rPr>
      <w:rFonts w:ascii="Arial" w:hAnsi="Arial" w:cs="Arial"/>
      <w:sz w:val="18"/>
      <w:lang w:val="x-none"/>
    </w:rPr>
  </w:style>
  <w:style w:type="paragraph" w:customStyle="1" w:styleId="TAL">
    <w:name w:val="TAL"/>
    <w:basedOn w:val="Normal"/>
    <w:link w:val="TALChar"/>
    <w:qFormat/>
    <w:rsid w:val="00185DC9"/>
    <w:pPr>
      <w:keepNext/>
      <w:keepLines/>
      <w:spacing w:after="0"/>
    </w:pPr>
    <w:rPr>
      <w:rFonts w:ascii="Arial" w:eastAsiaTheme="minorHAnsi" w:hAnsi="Arial" w:cs="Arial"/>
      <w:sz w:val="18"/>
      <w:szCs w:val="22"/>
      <w:lang w:val="x-none"/>
    </w:rPr>
  </w:style>
  <w:style w:type="character" w:customStyle="1" w:styleId="B1Char">
    <w:name w:val="B1 Char"/>
    <w:link w:val="B1"/>
    <w:qFormat/>
    <w:locked/>
    <w:rsid w:val="00185DC9"/>
    <w:rPr>
      <w:lang w:val="en-GB" w:eastAsia="x-none"/>
    </w:rPr>
  </w:style>
  <w:style w:type="paragraph" w:customStyle="1" w:styleId="B1">
    <w:name w:val="B1"/>
    <w:basedOn w:val="Normal"/>
    <w:link w:val="B1Char"/>
    <w:qFormat/>
    <w:rsid w:val="00185DC9"/>
    <w:pPr>
      <w:ind w:left="568" w:hanging="284"/>
    </w:pPr>
    <w:rPr>
      <w:rFonts w:asciiTheme="minorHAnsi" w:eastAsiaTheme="minorHAnsi" w:hAnsiTheme="minorHAnsi" w:cstheme="minorBidi"/>
      <w:sz w:val="22"/>
      <w:szCs w:val="22"/>
      <w:lang w:eastAsia="x-none"/>
    </w:rPr>
  </w:style>
  <w:style w:type="character" w:customStyle="1" w:styleId="THChar">
    <w:name w:val="TH Char"/>
    <w:link w:val="TH"/>
    <w:qFormat/>
    <w:locked/>
    <w:rsid w:val="00185DC9"/>
    <w:rPr>
      <w:rFonts w:ascii="Arial" w:hAnsi="Arial" w:cs="Arial"/>
      <w:b/>
      <w:lang w:val="en-GB" w:eastAsia="x-none"/>
    </w:rPr>
  </w:style>
  <w:style w:type="paragraph" w:customStyle="1" w:styleId="TH">
    <w:name w:val="TH"/>
    <w:basedOn w:val="Normal"/>
    <w:link w:val="THChar"/>
    <w:qFormat/>
    <w:rsid w:val="00185DC9"/>
    <w:pPr>
      <w:keepNext/>
      <w:keepLines/>
      <w:spacing w:before="60"/>
      <w:jc w:val="center"/>
    </w:pPr>
    <w:rPr>
      <w:rFonts w:ascii="Arial" w:eastAsiaTheme="minorHAnsi" w:hAnsi="Arial" w:cs="Arial"/>
      <w:b/>
      <w:sz w:val="22"/>
      <w:szCs w:val="22"/>
      <w:lang w:eastAsia="x-none"/>
    </w:rPr>
  </w:style>
  <w:style w:type="paragraph" w:customStyle="1" w:styleId="1">
    <w:name w:val="正文1"/>
    <w:uiPriority w:val="99"/>
    <w:qFormat/>
    <w:rsid w:val="00185DC9"/>
    <w:pPr>
      <w:spacing w:before="100" w:beforeAutospacing="1" w:after="120" w:line="240" w:lineRule="auto"/>
    </w:pPr>
    <w:rPr>
      <w:rFonts w:ascii="Times New Roman" w:eastAsia="MS Mincho" w:hAnsi="Times New Roman" w:cs="Times New Roman"/>
      <w:lang w:eastAsia="ko-KR"/>
    </w:rPr>
  </w:style>
  <w:style w:type="paragraph" w:customStyle="1" w:styleId="References">
    <w:name w:val="References"/>
    <w:basedOn w:val="Normal"/>
    <w:rsid w:val="00185DC9"/>
    <w:pPr>
      <w:tabs>
        <w:tab w:val="left" w:pos="360"/>
      </w:tabs>
      <w:overflowPunct w:val="0"/>
      <w:autoSpaceDE w:val="0"/>
      <w:autoSpaceDN w:val="0"/>
      <w:adjustRightInd w:val="0"/>
      <w:spacing w:after="80"/>
      <w:ind w:left="1200" w:hanging="400"/>
    </w:pPr>
    <w:rPr>
      <w:rFonts w:eastAsia="SimSun"/>
      <w:sz w:val="18"/>
      <w:lang w:val="en-US" w:eastAsia="zh-CN"/>
    </w:rPr>
  </w:style>
  <w:style w:type="paragraph" w:customStyle="1" w:styleId="TAH">
    <w:name w:val="TAH"/>
    <w:basedOn w:val="Normal"/>
    <w:link w:val="TAHCar"/>
    <w:qFormat/>
    <w:rsid w:val="00185DC9"/>
    <w:pPr>
      <w:keepNext/>
      <w:keepLines/>
      <w:spacing w:after="0"/>
      <w:jc w:val="center"/>
    </w:pPr>
    <w:rPr>
      <w:rFonts w:ascii="Arial" w:hAnsi="Arial"/>
      <w:b/>
      <w:sz w:val="18"/>
      <w:lang w:val="x-none"/>
    </w:rPr>
  </w:style>
  <w:style w:type="character" w:customStyle="1" w:styleId="TAHCar">
    <w:name w:val="TAH Car"/>
    <w:link w:val="TAH"/>
    <w:qFormat/>
    <w:locked/>
    <w:rsid w:val="00185DC9"/>
    <w:rPr>
      <w:rFonts w:ascii="Arial" w:eastAsia="Malgun Gothic" w:hAnsi="Arial" w:cs="Times New Roman"/>
      <w:b/>
      <w:sz w:val="18"/>
      <w:szCs w:val="20"/>
      <w:lang w:val="x-none"/>
    </w:rPr>
  </w:style>
  <w:style w:type="paragraph" w:styleId="ListParagraph">
    <w:name w:val="List Paragraph"/>
    <w:basedOn w:val="Normal"/>
    <w:uiPriority w:val="34"/>
    <w:qFormat/>
    <w:rsid w:val="0067775F"/>
    <w:pPr>
      <w:ind w:left="720"/>
      <w:contextualSpacing/>
    </w:pPr>
  </w:style>
  <w:style w:type="paragraph" w:styleId="BalloonText">
    <w:name w:val="Balloon Text"/>
    <w:basedOn w:val="Normal"/>
    <w:link w:val="BalloonTextChar"/>
    <w:uiPriority w:val="99"/>
    <w:semiHidden/>
    <w:unhideWhenUsed/>
    <w:rsid w:val="002B557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5578"/>
    <w:rPr>
      <w:rFonts w:ascii="Segoe UI" w:eastAsia="Malgun Gothic" w:hAnsi="Segoe UI" w:cs="Segoe UI"/>
      <w:sz w:val="18"/>
      <w:szCs w:val="18"/>
      <w:lang w:val="en-GB"/>
    </w:rPr>
  </w:style>
  <w:style w:type="paragraph" w:styleId="NormalWeb">
    <w:name w:val="Normal (Web)"/>
    <w:basedOn w:val="Normal"/>
    <w:uiPriority w:val="99"/>
    <w:unhideWhenUsed/>
    <w:rsid w:val="00F81169"/>
    <w:pPr>
      <w:spacing w:before="100" w:beforeAutospacing="1" w:after="100" w:afterAutospacing="1"/>
    </w:pPr>
    <w:rPr>
      <w:rFonts w:eastAsia="Times New Roman"/>
      <w:sz w:val="24"/>
      <w:szCs w:val="24"/>
      <w:lang w:val="en-US"/>
    </w:rPr>
  </w:style>
  <w:style w:type="character" w:customStyle="1" w:styleId="normaltextrun1">
    <w:name w:val="normaltextrun1"/>
    <w:rsid w:val="00204DFB"/>
  </w:style>
  <w:style w:type="table" w:styleId="TableGrid">
    <w:name w:val="Table Grid"/>
    <w:basedOn w:val="TableNormal"/>
    <w:uiPriority w:val="39"/>
    <w:rsid w:val="005F08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Normal"/>
    <w:link w:val="TFChar"/>
    <w:qFormat/>
    <w:rsid w:val="00241065"/>
    <w:pPr>
      <w:keepLines/>
      <w:spacing w:after="240"/>
      <w:jc w:val="center"/>
    </w:pPr>
    <w:rPr>
      <w:rFonts w:ascii="Arial" w:eastAsia="Times New Roman" w:hAnsi="Arial"/>
      <w:b/>
    </w:rPr>
  </w:style>
  <w:style w:type="character" w:customStyle="1" w:styleId="TFChar">
    <w:name w:val="TF Char"/>
    <w:link w:val="TF"/>
    <w:qFormat/>
    <w:locked/>
    <w:rsid w:val="00241065"/>
    <w:rPr>
      <w:rFonts w:ascii="Arial" w:eastAsia="Times New Roman" w:hAnsi="Arial" w:cs="Times New Roman"/>
      <w:b/>
      <w:sz w:val="2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unhideWhenUsed/>
    <w:rsid w:val="00C5463A"/>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C5463A"/>
    <w:rPr>
      <w:rFonts w:ascii="Times New Roman" w:eastAsia="Malgun Gothic" w:hAnsi="Times New Roman" w:cs="Times New Roman"/>
      <w:sz w:val="20"/>
      <w:szCs w:val="20"/>
      <w:lang w:val="en-GB"/>
    </w:rPr>
  </w:style>
  <w:style w:type="paragraph" w:styleId="Footer">
    <w:name w:val="footer"/>
    <w:basedOn w:val="Normal"/>
    <w:link w:val="FooterChar"/>
    <w:uiPriority w:val="99"/>
    <w:unhideWhenUsed/>
    <w:rsid w:val="00C5463A"/>
    <w:pPr>
      <w:tabs>
        <w:tab w:val="center" w:pos="4680"/>
        <w:tab w:val="right" w:pos="9360"/>
      </w:tabs>
      <w:spacing w:after="0"/>
    </w:pPr>
  </w:style>
  <w:style w:type="character" w:customStyle="1" w:styleId="FooterChar">
    <w:name w:val="Footer Char"/>
    <w:basedOn w:val="DefaultParagraphFont"/>
    <w:link w:val="Footer"/>
    <w:uiPriority w:val="99"/>
    <w:rsid w:val="00C5463A"/>
    <w:rPr>
      <w:rFonts w:ascii="Times New Roman" w:eastAsia="Malgun Gothic" w:hAnsi="Times New Roman" w:cs="Times New Roman"/>
      <w:sz w:val="20"/>
      <w:szCs w:val="20"/>
      <w:lang w:val="en-GB"/>
    </w:rPr>
  </w:style>
  <w:style w:type="paragraph" w:styleId="Revision">
    <w:name w:val="Revision"/>
    <w:hidden/>
    <w:uiPriority w:val="99"/>
    <w:semiHidden/>
    <w:rsid w:val="0034324E"/>
    <w:pPr>
      <w:spacing w:after="0" w:line="240" w:lineRule="auto"/>
    </w:pPr>
    <w:rPr>
      <w:rFonts w:ascii="Times New Roman" w:eastAsia="Malgun Gothic" w:hAnsi="Times New Roman" w:cs="Times New Roman"/>
      <w:sz w:val="20"/>
      <w:szCs w:val="20"/>
      <w:lang w:val="en-GB"/>
    </w:rPr>
  </w:style>
  <w:style w:type="paragraph" w:customStyle="1" w:styleId="EmailDiscussion2">
    <w:name w:val="EmailDiscussion2"/>
    <w:basedOn w:val="Normal"/>
    <w:qFormat/>
    <w:rsid w:val="00FE133E"/>
    <w:pPr>
      <w:tabs>
        <w:tab w:val="left" w:pos="1622"/>
      </w:tabs>
      <w:spacing w:after="0"/>
      <w:ind w:left="1622" w:hanging="363"/>
    </w:pPr>
    <w:rPr>
      <w:rFonts w:eastAsia="Times New Roman"/>
      <w:sz w:val="24"/>
      <w:szCs w:val="24"/>
      <w:lang w:val="en-US" w:eastAsia="zh-CN"/>
    </w:rPr>
  </w:style>
  <w:style w:type="paragraph" w:customStyle="1" w:styleId="Doc-text2">
    <w:name w:val="Doc-text2"/>
    <w:basedOn w:val="Normal"/>
    <w:link w:val="Doc-text2Char"/>
    <w:qFormat/>
    <w:rsid w:val="0088035C"/>
    <w:pPr>
      <w:tabs>
        <w:tab w:val="left" w:pos="1622"/>
      </w:tabs>
      <w:spacing w:after="0"/>
      <w:ind w:left="1622" w:hanging="363"/>
    </w:pPr>
    <w:rPr>
      <w:rFonts w:eastAsia="Times New Roman"/>
      <w:sz w:val="24"/>
      <w:szCs w:val="24"/>
      <w:lang w:val="en-US" w:eastAsia="zh-CN"/>
    </w:rPr>
  </w:style>
  <w:style w:type="character" w:customStyle="1" w:styleId="Doc-text2Char">
    <w:name w:val="Doc-text2 Char"/>
    <w:link w:val="Doc-text2"/>
    <w:qFormat/>
    <w:rsid w:val="0088035C"/>
    <w:rPr>
      <w:rFonts w:ascii="Times New Roman" w:eastAsia="Times New Roman" w:hAnsi="Times New Roman" w:cs="Times New Roman"/>
      <w:sz w:val="24"/>
      <w:szCs w:val="24"/>
      <w:lang w:eastAsia="zh-CN"/>
    </w:rPr>
  </w:style>
  <w:style w:type="character" w:customStyle="1" w:styleId="TAHChar">
    <w:name w:val="TAH Char"/>
    <w:qFormat/>
    <w:rsid w:val="00884B5D"/>
    <w:rPr>
      <w:rFonts w:ascii="Arial" w:hAnsi="Arial"/>
      <w:b/>
      <w:sz w:val="18"/>
      <w:lang w:eastAsia="en-US"/>
    </w:rPr>
  </w:style>
  <w:style w:type="character" w:customStyle="1" w:styleId="TACChar">
    <w:name w:val="TAC Char"/>
    <w:link w:val="TAC"/>
    <w:locked/>
    <w:rsid w:val="00884B5D"/>
    <w:rPr>
      <w:rFonts w:ascii="Arial" w:hAnsi="Arial"/>
      <w:sz w:val="18"/>
    </w:rPr>
  </w:style>
  <w:style w:type="paragraph" w:customStyle="1" w:styleId="TAC">
    <w:name w:val="TAC"/>
    <w:basedOn w:val="TAL"/>
    <w:link w:val="TACChar"/>
    <w:rsid w:val="00884B5D"/>
    <w:pPr>
      <w:jc w:val="center"/>
    </w:pPr>
    <w:rPr>
      <w:rFonts w:cstheme="minorBidi"/>
      <w:lang w:val="en-US"/>
    </w:rPr>
  </w:style>
  <w:style w:type="paragraph" w:customStyle="1" w:styleId="Default">
    <w:name w:val="Default"/>
    <w:rsid w:val="00B74AF4"/>
    <w:pPr>
      <w:autoSpaceDE w:val="0"/>
      <w:autoSpaceDN w:val="0"/>
      <w:adjustRightInd w:val="0"/>
      <w:spacing w:after="0" w:line="240" w:lineRule="auto"/>
    </w:pPr>
    <w:rPr>
      <w:rFonts w:ascii="Arial" w:eastAsia="DengXian" w:hAnsi="Arial" w:cs="Arial"/>
      <w:color w:val="000000"/>
      <w:sz w:val="24"/>
      <w:szCs w:val="24"/>
    </w:rPr>
  </w:style>
  <w:style w:type="character" w:styleId="CommentReference">
    <w:name w:val="annotation reference"/>
    <w:basedOn w:val="DefaultParagraphFont"/>
    <w:uiPriority w:val="99"/>
    <w:semiHidden/>
    <w:unhideWhenUsed/>
    <w:rsid w:val="003C1B86"/>
    <w:rPr>
      <w:sz w:val="16"/>
      <w:szCs w:val="16"/>
    </w:rPr>
  </w:style>
  <w:style w:type="paragraph" w:styleId="CommentText">
    <w:name w:val="annotation text"/>
    <w:basedOn w:val="Normal"/>
    <w:link w:val="CommentTextChar"/>
    <w:uiPriority w:val="99"/>
    <w:semiHidden/>
    <w:unhideWhenUsed/>
    <w:rsid w:val="003C1B86"/>
  </w:style>
  <w:style w:type="character" w:customStyle="1" w:styleId="CommentTextChar">
    <w:name w:val="Comment Text Char"/>
    <w:basedOn w:val="DefaultParagraphFont"/>
    <w:link w:val="CommentText"/>
    <w:uiPriority w:val="99"/>
    <w:semiHidden/>
    <w:rsid w:val="003C1B86"/>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C1B86"/>
    <w:rPr>
      <w:b/>
      <w:bCs/>
    </w:rPr>
  </w:style>
  <w:style w:type="character" w:customStyle="1" w:styleId="CommentSubjectChar">
    <w:name w:val="Comment Subject Char"/>
    <w:basedOn w:val="CommentTextChar"/>
    <w:link w:val="CommentSubject"/>
    <w:uiPriority w:val="99"/>
    <w:semiHidden/>
    <w:rsid w:val="003C1B86"/>
    <w:rPr>
      <w:rFonts w:ascii="Times New Roman" w:eastAsia="Malgun Gothic"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93926">
      <w:bodyDiv w:val="1"/>
      <w:marLeft w:val="0"/>
      <w:marRight w:val="0"/>
      <w:marTop w:val="0"/>
      <w:marBottom w:val="0"/>
      <w:divBdr>
        <w:top w:val="none" w:sz="0" w:space="0" w:color="auto"/>
        <w:left w:val="none" w:sz="0" w:space="0" w:color="auto"/>
        <w:bottom w:val="none" w:sz="0" w:space="0" w:color="auto"/>
        <w:right w:val="none" w:sz="0" w:space="0" w:color="auto"/>
      </w:divBdr>
      <w:divsChild>
        <w:div w:id="1027679024">
          <w:marLeft w:val="1166"/>
          <w:marRight w:val="0"/>
          <w:marTop w:val="86"/>
          <w:marBottom w:val="0"/>
          <w:divBdr>
            <w:top w:val="none" w:sz="0" w:space="0" w:color="auto"/>
            <w:left w:val="none" w:sz="0" w:space="0" w:color="auto"/>
            <w:bottom w:val="none" w:sz="0" w:space="0" w:color="auto"/>
            <w:right w:val="none" w:sz="0" w:space="0" w:color="auto"/>
          </w:divBdr>
        </w:div>
        <w:div w:id="2137478670">
          <w:marLeft w:val="1166"/>
          <w:marRight w:val="0"/>
          <w:marTop w:val="86"/>
          <w:marBottom w:val="0"/>
          <w:divBdr>
            <w:top w:val="none" w:sz="0" w:space="0" w:color="auto"/>
            <w:left w:val="none" w:sz="0" w:space="0" w:color="auto"/>
            <w:bottom w:val="none" w:sz="0" w:space="0" w:color="auto"/>
            <w:right w:val="none" w:sz="0" w:space="0" w:color="auto"/>
          </w:divBdr>
        </w:div>
        <w:div w:id="176887017">
          <w:marLeft w:val="1166"/>
          <w:marRight w:val="0"/>
          <w:marTop w:val="86"/>
          <w:marBottom w:val="0"/>
          <w:divBdr>
            <w:top w:val="none" w:sz="0" w:space="0" w:color="auto"/>
            <w:left w:val="none" w:sz="0" w:space="0" w:color="auto"/>
            <w:bottom w:val="none" w:sz="0" w:space="0" w:color="auto"/>
            <w:right w:val="none" w:sz="0" w:space="0" w:color="auto"/>
          </w:divBdr>
        </w:div>
        <w:div w:id="1968661035">
          <w:marLeft w:val="1166"/>
          <w:marRight w:val="0"/>
          <w:marTop w:val="86"/>
          <w:marBottom w:val="0"/>
          <w:divBdr>
            <w:top w:val="none" w:sz="0" w:space="0" w:color="auto"/>
            <w:left w:val="none" w:sz="0" w:space="0" w:color="auto"/>
            <w:bottom w:val="none" w:sz="0" w:space="0" w:color="auto"/>
            <w:right w:val="none" w:sz="0" w:space="0" w:color="auto"/>
          </w:divBdr>
        </w:div>
        <w:div w:id="351567356">
          <w:marLeft w:val="1166"/>
          <w:marRight w:val="0"/>
          <w:marTop w:val="86"/>
          <w:marBottom w:val="0"/>
          <w:divBdr>
            <w:top w:val="none" w:sz="0" w:space="0" w:color="auto"/>
            <w:left w:val="none" w:sz="0" w:space="0" w:color="auto"/>
            <w:bottom w:val="none" w:sz="0" w:space="0" w:color="auto"/>
            <w:right w:val="none" w:sz="0" w:space="0" w:color="auto"/>
          </w:divBdr>
        </w:div>
        <w:div w:id="749304985">
          <w:marLeft w:val="1800"/>
          <w:marRight w:val="0"/>
          <w:marTop w:val="77"/>
          <w:marBottom w:val="0"/>
          <w:divBdr>
            <w:top w:val="none" w:sz="0" w:space="0" w:color="auto"/>
            <w:left w:val="none" w:sz="0" w:space="0" w:color="auto"/>
            <w:bottom w:val="none" w:sz="0" w:space="0" w:color="auto"/>
            <w:right w:val="none" w:sz="0" w:space="0" w:color="auto"/>
          </w:divBdr>
        </w:div>
        <w:div w:id="1175461050">
          <w:marLeft w:val="1166"/>
          <w:marRight w:val="0"/>
          <w:marTop w:val="86"/>
          <w:marBottom w:val="0"/>
          <w:divBdr>
            <w:top w:val="none" w:sz="0" w:space="0" w:color="auto"/>
            <w:left w:val="none" w:sz="0" w:space="0" w:color="auto"/>
            <w:bottom w:val="none" w:sz="0" w:space="0" w:color="auto"/>
            <w:right w:val="none" w:sz="0" w:space="0" w:color="auto"/>
          </w:divBdr>
        </w:div>
        <w:div w:id="715155056">
          <w:marLeft w:val="1800"/>
          <w:marRight w:val="0"/>
          <w:marTop w:val="77"/>
          <w:marBottom w:val="0"/>
          <w:divBdr>
            <w:top w:val="none" w:sz="0" w:space="0" w:color="auto"/>
            <w:left w:val="none" w:sz="0" w:space="0" w:color="auto"/>
            <w:bottom w:val="none" w:sz="0" w:space="0" w:color="auto"/>
            <w:right w:val="none" w:sz="0" w:space="0" w:color="auto"/>
          </w:divBdr>
        </w:div>
        <w:div w:id="19161978">
          <w:marLeft w:val="1800"/>
          <w:marRight w:val="0"/>
          <w:marTop w:val="77"/>
          <w:marBottom w:val="0"/>
          <w:divBdr>
            <w:top w:val="none" w:sz="0" w:space="0" w:color="auto"/>
            <w:left w:val="none" w:sz="0" w:space="0" w:color="auto"/>
            <w:bottom w:val="none" w:sz="0" w:space="0" w:color="auto"/>
            <w:right w:val="none" w:sz="0" w:space="0" w:color="auto"/>
          </w:divBdr>
        </w:div>
        <w:div w:id="1511211880">
          <w:marLeft w:val="1800"/>
          <w:marRight w:val="0"/>
          <w:marTop w:val="77"/>
          <w:marBottom w:val="0"/>
          <w:divBdr>
            <w:top w:val="none" w:sz="0" w:space="0" w:color="auto"/>
            <w:left w:val="none" w:sz="0" w:space="0" w:color="auto"/>
            <w:bottom w:val="none" w:sz="0" w:space="0" w:color="auto"/>
            <w:right w:val="none" w:sz="0" w:space="0" w:color="auto"/>
          </w:divBdr>
        </w:div>
      </w:divsChild>
    </w:div>
    <w:div w:id="145557517">
      <w:bodyDiv w:val="1"/>
      <w:marLeft w:val="0"/>
      <w:marRight w:val="0"/>
      <w:marTop w:val="0"/>
      <w:marBottom w:val="0"/>
      <w:divBdr>
        <w:top w:val="none" w:sz="0" w:space="0" w:color="auto"/>
        <w:left w:val="none" w:sz="0" w:space="0" w:color="auto"/>
        <w:bottom w:val="none" w:sz="0" w:space="0" w:color="auto"/>
        <w:right w:val="none" w:sz="0" w:space="0" w:color="auto"/>
      </w:divBdr>
    </w:div>
    <w:div w:id="209223138">
      <w:bodyDiv w:val="1"/>
      <w:marLeft w:val="0"/>
      <w:marRight w:val="0"/>
      <w:marTop w:val="0"/>
      <w:marBottom w:val="0"/>
      <w:divBdr>
        <w:top w:val="none" w:sz="0" w:space="0" w:color="auto"/>
        <w:left w:val="none" w:sz="0" w:space="0" w:color="auto"/>
        <w:bottom w:val="none" w:sz="0" w:space="0" w:color="auto"/>
        <w:right w:val="none" w:sz="0" w:space="0" w:color="auto"/>
      </w:divBdr>
    </w:div>
    <w:div w:id="214782752">
      <w:bodyDiv w:val="1"/>
      <w:marLeft w:val="0"/>
      <w:marRight w:val="0"/>
      <w:marTop w:val="0"/>
      <w:marBottom w:val="0"/>
      <w:divBdr>
        <w:top w:val="none" w:sz="0" w:space="0" w:color="auto"/>
        <w:left w:val="none" w:sz="0" w:space="0" w:color="auto"/>
        <w:bottom w:val="none" w:sz="0" w:space="0" w:color="auto"/>
        <w:right w:val="none" w:sz="0" w:space="0" w:color="auto"/>
      </w:divBdr>
      <w:divsChild>
        <w:div w:id="914705530">
          <w:marLeft w:val="0"/>
          <w:marRight w:val="0"/>
          <w:marTop w:val="0"/>
          <w:marBottom w:val="0"/>
          <w:divBdr>
            <w:top w:val="none" w:sz="0" w:space="0" w:color="auto"/>
            <w:left w:val="none" w:sz="0" w:space="0" w:color="auto"/>
            <w:bottom w:val="none" w:sz="0" w:space="0" w:color="auto"/>
            <w:right w:val="none" w:sz="0" w:space="0" w:color="auto"/>
          </w:divBdr>
        </w:div>
      </w:divsChild>
    </w:div>
    <w:div w:id="442117959">
      <w:bodyDiv w:val="1"/>
      <w:marLeft w:val="0"/>
      <w:marRight w:val="0"/>
      <w:marTop w:val="0"/>
      <w:marBottom w:val="0"/>
      <w:divBdr>
        <w:top w:val="none" w:sz="0" w:space="0" w:color="auto"/>
        <w:left w:val="none" w:sz="0" w:space="0" w:color="auto"/>
        <w:bottom w:val="none" w:sz="0" w:space="0" w:color="auto"/>
        <w:right w:val="none" w:sz="0" w:space="0" w:color="auto"/>
      </w:divBdr>
    </w:div>
    <w:div w:id="459034280">
      <w:bodyDiv w:val="1"/>
      <w:marLeft w:val="0"/>
      <w:marRight w:val="0"/>
      <w:marTop w:val="0"/>
      <w:marBottom w:val="0"/>
      <w:divBdr>
        <w:top w:val="none" w:sz="0" w:space="0" w:color="auto"/>
        <w:left w:val="none" w:sz="0" w:space="0" w:color="auto"/>
        <w:bottom w:val="none" w:sz="0" w:space="0" w:color="auto"/>
        <w:right w:val="none" w:sz="0" w:space="0" w:color="auto"/>
      </w:divBdr>
      <w:divsChild>
        <w:div w:id="1936162133">
          <w:marLeft w:val="1166"/>
          <w:marRight w:val="0"/>
          <w:marTop w:val="77"/>
          <w:marBottom w:val="0"/>
          <w:divBdr>
            <w:top w:val="none" w:sz="0" w:space="0" w:color="auto"/>
            <w:left w:val="none" w:sz="0" w:space="0" w:color="auto"/>
            <w:bottom w:val="none" w:sz="0" w:space="0" w:color="auto"/>
            <w:right w:val="none" w:sz="0" w:space="0" w:color="auto"/>
          </w:divBdr>
        </w:div>
        <w:div w:id="123890926">
          <w:marLeft w:val="1166"/>
          <w:marRight w:val="0"/>
          <w:marTop w:val="77"/>
          <w:marBottom w:val="0"/>
          <w:divBdr>
            <w:top w:val="none" w:sz="0" w:space="0" w:color="auto"/>
            <w:left w:val="none" w:sz="0" w:space="0" w:color="auto"/>
            <w:bottom w:val="none" w:sz="0" w:space="0" w:color="auto"/>
            <w:right w:val="none" w:sz="0" w:space="0" w:color="auto"/>
          </w:divBdr>
        </w:div>
      </w:divsChild>
    </w:div>
    <w:div w:id="544099455">
      <w:bodyDiv w:val="1"/>
      <w:marLeft w:val="0"/>
      <w:marRight w:val="0"/>
      <w:marTop w:val="0"/>
      <w:marBottom w:val="0"/>
      <w:divBdr>
        <w:top w:val="none" w:sz="0" w:space="0" w:color="auto"/>
        <w:left w:val="none" w:sz="0" w:space="0" w:color="auto"/>
        <w:bottom w:val="none" w:sz="0" w:space="0" w:color="auto"/>
        <w:right w:val="none" w:sz="0" w:space="0" w:color="auto"/>
      </w:divBdr>
    </w:div>
    <w:div w:id="548417910">
      <w:bodyDiv w:val="1"/>
      <w:marLeft w:val="0"/>
      <w:marRight w:val="0"/>
      <w:marTop w:val="0"/>
      <w:marBottom w:val="0"/>
      <w:divBdr>
        <w:top w:val="none" w:sz="0" w:space="0" w:color="auto"/>
        <w:left w:val="none" w:sz="0" w:space="0" w:color="auto"/>
        <w:bottom w:val="none" w:sz="0" w:space="0" w:color="auto"/>
        <w:right w:val="none" w:sz="0" w:space="0" w:color="auto"/>
      </w:divBdr>
      <w:divsChild>
        <w:div w:id="688142600">
          <w:marLeft w:val="547"/>
          <w:marRight w:val="0"/>
          <w:marTop w:val="192"/>
          <w:marBottom w:val="0"/>
          <w:divBdr>
            <w:top w:val="none" w:sz="0" w:space="0" w:color="auto"/>
            <w:left w:val="none" w:sz="0" w:space="0" w:color="auto"/>
            <w:bottom w:val="none" w:sz="0" w:space="0" w:color="auto"/>
            <w:right w:val="none" w:sz="0" w:space="0" w:color="auto"/>
          </w:divBdr>
        </w:div>
        <w:div w:id="23333109">
          <w:marLeft w:val="547"/>
          <w:marRight w:val="0"/>
          <w:marTop w:val="192"/>
          <w:marBottom w:val="0"/>
          <w:divBdr>
            <w:top w:val="none" w:sz="0" w:space="0" w:color="auto"/>
            <w:left w:val="none" w:sz="0" w:space="0" w:color="auto"/>
            <w:bottom w:val="none" w:sz="0" w:space="0" w:color="auto"/>
            <w:right w:val="none" w:sz="0" w:space="0" w:color="auto"/>
          </w:divBdr>
        </w:div>
      </w:divsChild>
    </w:div>
    <w:div w:id="581108297">
      <w:bodyDiv w:val="1"/>
      <w:marLeft w:val="0"/>
      <w:marRight w:val="0"/>
      <w:marTop w:val="0"/>
      <w:marBottom w:val="0"/>
      <w:divBdr>
        <w:top w:val="none" w:sz="0" w:space="0" w:color="auto"/>
        <w:left w:val="none" w:sz="0" w:space="0" w:color="auto"/>
        <w:bottom w:val="none" w:sz="0" w:space="0" w:color="auto"/>
        <w:right w:val="none" w:sz="0" w:space="0" w:color="auto"/>
      </w:divBdr>
      <w:divsChild>
        <w:div w:id="478959266">
          <w:marLeft w:val="1166"/>
          <w:marRight w:val="0"/>
          <w:marTop w:val="86"/>
          <w:marBottom w:val="0"/>
          <w:divBdr>
            <w:top w:val="none" w:sz="0" w:space="0" w:color="auto"/>
            <w:left w:val="none" w:sz="0" w:space="0" w:color="auto"/>
            <w:bottom w:val="none" w:sz="0" w:space="0" w:color="auto"/>
            <w:right w:val="none" w:sz="0" w:space="0" w:color="auto"/>
          </w:divBdr>
        </w:div>
      </w:divsChild>
    </w:div>
    <w:div w:id="651984601">
      <w:bodyDiv w:val="1"/>
      <w:marLeft w:val="0"/>
      <w:marRight w:val="0"/>
      <w:marTop w:val="0"/>
      <w:marBottom w:val="0"/>
      <w:divBdr>
        <w:top w:val="none" w:sz="0" w:space="0" w:color="auto"/>
        <w:left w:val="none" w:sz="0" w:space="0" w:color="auto"/>
        <w:bottom w:val="none" w:sz="0" w:space="0" w:color="auto"/>
        <w:right w:val="none" w:sz="0" w:space="0" w:color="auto"/>
      </w:divBdr>
      <w:divsChild>
        <w:div w:id="180823338">
          <w:marLeft w:val="0"/>
          <w:marRight w:val="0"/>
          <w:marTop w:val="0"/>
          <w:marBottom w:val="0"/>
          <w:divBdr>
            <w:top w:val="none" w:sz="0" w:space="0" w:color="auto"/>
            <w:left w:val="none" w:sz="0" w:space="0" w:color="auto"/>
            <w:bottom w:val="none" w:sz="0" w:space="0" w:color="auto"/>
            <w:right w:val="none" w:sz="0" w:space="0" w:color="auto"/>
          </w:divBdr>
        </w:div>
        <w:div w:id="995303334">
          <w:marLeft w:val="0"/>
          <w:marRight w:val="0"/>
          <w:marTop w:val="0"/>
          <w:marBottom w:val="0"/>
          <w:divBdr>
            <w:top w:val="none" w:sz="0" w:space="0" w:color="auto"/>
            <w:left w:val="none" w:sz="0" w:space="0" w:color="auto"/>
            <w:bottom w:val="none" w:sz="0" w:space="0" w:color="auto"/>
            <w:right w:val="none" w:sz="0" w:space="0" w:color="auto"/>
          </w:divBdr>
        </w:div>
      </w:divsChild>
    </w:div>
    <w:div w:id="669872725">
      <w:bodyDiv w:val="1"/>
      <w:marLeft w:val="0"/>
      <w:marRight w:val="0"/>
      <w:marTop w:val="0"/>
      <w:marBottom w:val="0"/>
      <w:divBdr>
        <w:top w:val="none" w:sz="0" w:space="0" w:color="auto"/>
        <w:left w:val="none" w:sz="0" w:space="0" w:color="auto"/>
        <w:bottom w:val="none" w:sz="0" w:space="0" w:color="auto"/>
        <w:right w:val="none" w:sz="0" w:space="0" w:color="auto"/>
      </w:divBdr>
    </w:div>
    <w:div w:id="711615188">
      <w:bodyDiv w:val="1"/>
      <w:marLeft w:val="0"/>
      <w:marRight w:val="0"/>
      <w:marTop w:val="0"/>
      <w:marBottom w:val="0"/>
      <w:divBdr>
        <w:top w:val="none" w:sz="0" w:space="0" w:color="auto"/>
        <w:left w:val="none" w:sz="0" w:space="0" w:color="auto"/>
        <w:bottom w:val="none" w:sz="0" w:space="0" w:color="auto"/>
        <w:right w:val="none" w:sz="0" w:space="0" w:color="auto"/>
      </w:divBdr>
      <w:divsChild>
        <w:div w:id="1411777572">
          <w:marLeft w:val="0"/>
          <w:marRight w:val="0"/>
          <w:marTop w:val="0"/>
          <w:marBottom w:val="0"/>
          <w:divBdr>
            <w:top w:val="none" w:sz="0" w:space="0" w:color="auto"/>
            <w:left w:val="none" w:sz="0" w:space="0" w:color="auto"/>
            <w:bottom w:val="none" w:sz="0" w:space="0" w:color="auto"/>
            <w:right w:val="none" w:sz="0" w:space="0" w:color="auto"/>
          </w:divBdr>
        </w:div>
        <w:div w:id="616984842">
          <w:marLeft w:val="0"/>
          <w:marRight w:val="0"/>
          <w:marTop w:val="0"/>
          <w:marBottom w:val="0"/>
          <w:divBdr>
            <w:top w:val="none" w:sz="0" w:space="0" w:color="auto"/>
            <w:left w:val="none" w:sz="0" w:space="0" w:color="auto"/>
            <w:bottom w:val="none" w:sz="0" w:space="0" w:color="auto"/>
            <w:right w:val="none" w:sz="0" w:space="0" w:color="auto"/>
          </w:divBdr>
        </w:div>
      </w:divsChild>
    </w:div>
    <w:div w:id="904724799">
      <w:bodyDiv w:val="1"/>
      <w:marLeft w:val="0"/>
      <w:marRight w:val="0"/>
      <w:marTop w:val="0"/>
      <w:marBottom w:val="0"/>
      <w:divBdr>
        <w:top w:val="none" w:sz="0" w:space="0" w:color="auto"/>
        <w:left w:val="none" w:sz="0" w:space="0" w:color="auto"/>
        <w:bottom w:val="none" w:sz="0" w:space="0" w:color="auto"/>
        <w:right w:val="none" w:sz="0" w:space="0" w:color="auto"/>
      </w:divBdr>
    </w:div>
    <w:div w:id="948121640">
      <w:bodyDiv w:val="1"/>
      <w:marLeft w:val="0"/>
      <w:marRight w:val="0"/>
      <w:marTop w:val="0"/>
      <w:marBottom w:val="0"/>
      <w:divBdr>
        <w:top w:val="none" w:sz="0" w:space="0" w:color="auto"/>
        <w:left w:val="none" w:sz="0" w:space="0" w:color="auto"/>
        <w:bottom w:val="none" w:sz="0" w:space="0" w:color="auto"/>
        <w:right w:val="none" w:sz="0" w:space="0" w:color="auto"/>
      </w:divBdr>
    </w:div>
    <w:div w:id="957835203">
      <w:bodyDiv w:val="1"/>
      <w:marLeft w:val="0"/>
      <w:marRight w:val="0"/>
      <w:marTop w:val="0"/>
      <w:marBottom w:val="0"/>
      <w:divBdr>
        <w:top w:val="none" w:sz="0" w:space="0" w:color="auto"/>
        <w:left w:val="none" w:sz="0" w:space="0" w:color="auto"/>
        <w:bottom w:val="none" w:sz="0" w:space="0" w:color="auto"/>
        <w:right w:val="none" w:sz="0" w:space="0" w:color="auto"/>
      </w:divBdr>
    </w:div>
    <w:div w:id="960183921">
      <w:bodyDiv w:val="1"/>
      <w:marLeft w:val="0"/>
      <w:marRight w:val="0"/>
      <w:marTop w:val="0"/>
      <w:marBottom w:val="0"/>
      <w:divBdr>
        <w:top w:val="none" w:sz="0" w:space="0" w:color="auto"/>
        <w:left w:val="none" w:sz="0" w:space="0" w:color="auto"/>
        <w:bottom w:val="none" w:sz="0" w:space="0" w:color="auto"/>
        <w:right w:val="none" w:sz="0" w:space="0" w:color="auto"/>
      </w:divBdr>
      <w:divsChild>
        <w:div w:id="1934434525">
          <w:marLeft w:val="547"/>
          <w:marRight w:val="0"/>
          <w:marTop w:val="0"/>
          <w:marBottom w:val="0"/>
          <w:divBdr>
            <w:top w:val="none" w:sz="0" w:space="0" w:color="auto"/>
            <w:left w:val="none" w:sz="0" w:space="0" w:color="auto"/>
            <w:bottom w:val="none" w:sz="0" w:space="0" w:color="auto"/>
            <w:right w:val="none" w:sz="0" w:space="0" w:color="auto"/>
          </w:divBdr>
        </w:div>
        <w:div w:id="587077625">
          <w:marLeft w:val="547"/>
          <w:marRight w:val="0"/>
          <w:marTop w:val="0"/>
          <w:marBottom w:val="0"/>
          <w:divBdr>
            <w:top w:val="none" w:sz="0" w:space="0" w:color="auto"/>
            <w:left w:val="none" w:sz="0" w:space="0" w:color="auto"/>
            <w:bottom w:val="none" w:sz="0" w:space="0" w:color="auto"/>
            <w:right w:val="none" w:sz="0" w:space="0" w:color="auto"/>
          </w:divBdr>
        </w:div>
        <w:div w:id="1384021596">
          <w:marLeft w:val="547"/>
          <w:marRight w:val="0"/>
          <w:marTop w:val="0"/>
          <w:marBottom w:val="0"/>
          <w:divBdr>
            <w:top w:val="none" w:sz="0" w:space="0" w:color="auto"/>
            <w:left w:val="none" w:sz="0" w:space="0" w:color="auto"/>
            <w:bottom w:val="none" w:sz="0" w:space="0" w:color="auto"/>
            <w:right w:val="none" w:sz="0" w:space="0" w:color="auto"/>
          </w:divBdr>
        </w:div>
      </w:divsChild>
    </w:div>
    <w:div w:id="964891176">
      <w:bodyDiv w:val="1"/>
      <w:marLeft w:val="0"/>
      <w:marRight w:val="0"/>
      <w:marTop w:val="0"/>
      <w:marBottom w:val="0"/>
      <w:divBdr>
        <w:top w:val="none" w:sz="0" w:space="0" w:color="auto"/>
        <w:left w:val="none" w:sz="0" w:space="0" w:color="auto"/>
        <w:bottom w:val="none" w:sz="0" w:space="0" w:color="auto"/>
        <w:right w:val="none" w:sz="0" w:space="0" w:color="auto"/>
      </w:divBdr>
    </w:div>
    <w:div w:id="990328912">
      <w:bodyDiv w:val="1"/>
      <w:marLeft w:val="0"/>
      <w:marRight w:val="0"/>
      <w:marTop w:val="0"/>
      <w:marBottom w:val="0"/>
      <w:divBdr>
        <w:top w:val="none" w:sz="0" w:space="0" w:color="auto"/>
        <w:left w:val="none" w:sz="0" w:space="0" w:color="auto"/>
        <w:bottom w:val="none" w:sz="0" w:space="0" w:color="auto"/>
        <w:right w:val="none" w:sz="0" w:space="0" w:color="auto"/>
      </w:divBdr>
      <w:divsChild>
        <w:div w:id="2137988827">
          <w:marLeft w:val="547"/>
          <w:marRight w:val="0"/>
          <w:marTop w:val="192"/>
          <w:marBottom w:val="0"/>
          <w:divBdr>
            <w:top w:val="none" w:sz="0" w:space="0" w:color="auto"/>
            <w:left w:val="none" w:sz="0" w:space="0" w:color="auto"/>
            <w:bottom w:val="none" w:sz="0" w:space="0" w:color="auto"/>
            <w:right w:val="none" w:sz="0" w:space="0" w:color="auto"/>
          </w:divBdr>
        </w:div>
      </w:divsChild>
    </w:div>
    <w:div w:id="1009671902">
      <w:bodyDiv w:val="1"/>
      <w:marLeft w:val="0"/>
      <w:marRight w:val="0"/>
      <w:marTop w:val="0"/>
      <w:marBottom w:val="0"/>
      <w:divBdr>
        <w:top w:val="none" w:sz="0" w:space="0" w:color="auto"/>
        <w:left w:val="none" w:sz="0" w:space="0" w:color="auto"/>
        <w:bottom w:val="none" w:sz="0" w:space="0" w:color="auto"/>
        <w:right w:val="none" w:sz="0" w:space="0" w:color="auto"/>
      </w:divBdr>
      <w:divsChild>
        <w:div w:id="591162334">
          <w:marLeft w:val="994"/>
          <w:marRight w:val="0"/>
          <w:marTop w:val="0"/>
          <w:marBottom w:val="0"/>
          <w:divBdr>
            <w:top w:val="none" w:sz="0" w:space="0" w:color="auto"/>
            <w:left w:val="none" w:sz="0" w:space="0" w:color="auto"/>
            <w:bottom w:val="none" w:sz="0" w:space="0" w:color="auto"/>
            <w:right w:val="none" w:sz="0" w:space="0" w:color="auto"/>
          </w:divBdr>
        </w:div>
        <w:div w:id="368645912">
          <w:marLeft w:val="994"/>
          <w:marRight w:val="0"/>
          <w:marTop w:val="0"/>
          <w:marBottom w:val="0"/>
          <w:divBdr>
            <w:top w:val="none" w:sz="0" w:space="0" w:color="auto"/>
            <w:left w:val="none" w:sz="0" w:space="0" w:color="auto"/>
            <w:bottom w:val="none" w:sz="0" w:space="0" w:color="auto"/>
            <w:right w:val="none" w:sz="0" w:space="0" w:color="auto"/>
          </w:divBdr>
        </w:div>
        <w:div w:id="2082949377">
          <w:marLeft w:val="994"/>
          <w:marRight w:val="0"/>
          <w:marTop w:val="0"/>
          <w:marBottom w:val="0"/>
          <w:divBdr>
            <w:top w:val="none" w:sz="0" w:space="0" w:color="auto"/>
            <w:left w:val="none" w:sz="0" w:space="0" w:color="auto"/>
            <w:bottom w:val="none" w:sz="0" w:space="0" w:color="auto"/>
            <w:right w:val="none" w:sz="0" w:space="0" w:color="auto"/>
          </w:divBdr>
        </w:div>
      </w:divsChild>
    </w:div>
    <w:div w:id="1094522225">
      <w:bodyDiv w:val="1"/>
      <w:marLeft w:val="0"/>
      <w:marRight w:val="0"/>
      <w:marTop w:val="0"/>
      <w:marBottom w:val="0"/>
      <w:divBdr>
        <w:top w:val="none" w:sz="0" w:space="0" w:color="auto"/>
        <w:left w:val="none" w:sz="0" w:space="0" w:color="auto"/>
        <w:bottom w:val="none" w:sz="0" w:space="0" w:color="auto"/>
        <w:right w:val="none" w:sz="0" w:space="0" w:color="auto"/>
      </w:divBdr>
    </w:div>
    <w:div w:id="1137532446">
      <w:bodyDiv w:val="1"/>
      <w:marLeft w:val="0"/>
      <w:marRight w:val="0"/>
      <w:marTop w:val="0"/>
      <w:marBottom w:val="0"/>
      <w:divBdr>
        <w:top w:val="none" w:sz="0" w:space="0" w:color="auto"/>
        <w:left w:val="none" w:sz="0" w:space="0" w:color="auto"/>
        <w:bottom w:val="none" w:sz="0" w:space="0" w:color="auto"/>
        <w:right w:val="none" w:sz="0" w:space="0" w:color="auto"/>
      </w:divBdr>
      <w:divsChild>
        <w:div w:id="95056192">
          <w:marLeft w:val="547"/>
          <w:marRight w:val="0"/>
          <w:marTop w:val="192"/>
          <w:marBottom w:val="0"/>
          <w:divBdr>
            <w:top w:val="none" w:sz="0" w:space="0" w:color="auto"/>
            <w:left w:val="none" w:sz="0" w:space="0" w:color="auto"/>
            <w:bottom w:val="none" w:sz="0" w:space="0" w:color="auto"/>
            <w:right w:val="none" w:sz="0" w:space="0" w:color="auto"/>
          </w:divBdr>
        </w:div>
      </w:divsChild>
    </w:div>
    <w:div w:id="1157959153">
      <w:bodyDiv w:val="1"/>
      <w:marLeft w:val="0"/>
      <w:marRight w:val="0"/>
      <w:marTop w:val="0"/>
      <w:marBottom w:val="0"/>
      <w:divBdr>
        <w:top w:val="none" w:sz="0" w:space="0" w:color="auto"/>
        <w:left w:val="none" w:sz="0" w:space="0" w:color="auto"/>
        <w:bottom w:val="none" w:sz="0" w:space="0" w:color="auto"/>
        <w:right w:val="none" w:sz="0" w:space="0" w:color="auto"/>
      </w:divBdr>
    </w:div>
    <w:div w:id="1192567769">
      <w:bodyDiv w:val="1"/>
      <w:marLeft w:val="0"/>
      <w:marRight w:val="0"/>
      <w:marTop w:val="0"/>
      <w:marBottom w:val="0"/>
      <w:divBdr>
        <w:top w:val="none" w:sz="0" w:space="0" w:color="auto"/>
        <w:left w:val="none" w:sz="0" w:space="0" w:color="auto"/>
        <w:bottom w:val="none" w:sz="0" w:space="0" w:color="auto"/>
        <w:right w:val="none" w:sz="0" w:space="0" w:color="auto"/>
      </w:divBdr>
      <w:divsChild>
        <w:div w:id="1798721881">
          <w:marLeft w:val="1166"/>
          <w:marRight w:val="0"/>
          <w:marTop w:val="86"/>
          <w:marBottom w:val="0"/>
          <w:divBdr>
            <w:top w:val="none" w:sz="0" w:space="0" w:color="auto"/>
            <w:left w:val="none" w:sz="0" w:space="0" w:color="auto"/>
            <w:bottom w:val="none" w:sz="0" w:space="0" w:color="auto"/>
            <w:right w:val="none" w:sz="0" w:space="0" w:color="auto"/>
          </w:divBdr>
        </w:div>
        <w:div w:id="1424259207">
          <w:marLeft w:val="1166"/>
          <w:marRight w:val="0"/>
          <w:marTop w:val="86"/>
          <w:marBottom w:val="0"/>
          <w:divBdr>
            <w:top w:val="none" w:sz="0" w:space="0" w:color="auto"/>
            <w:left w:val="none" w:sz="0" w:space="0" w:color="auto"/>
            <w:bottom w:val="none" w:sz="0" w:space="0" w:color="auto"/>
            <w:right w:val="none" w:sz="0" w:space="0" w:color="auto"/>
          </w:divBdr>
        </w:div>
        <w:div w:id="1592860381">
          <w:marLeft w:val="1166"/>
          <w:marRight w:val="0"/>
          <w:marTop w:val="86"/>
          <w:marBottom w:val="0"/>
          <w:divBdr>
            <w:top w:val="none" w:sz="0" w:space="0" w:color="auto"/>
            <w:left w:val="none" w:sz="0" w:space="0" w:color="auto"/>
            <w:bottom w:val="none" w:sz="0" w:space="0" w:color="auto"/>
            <w:right w:val="none" w:sz="0" w:space="0" w:color="auto"/>
          </w:divBdr>
        </w:div>
        <w:div w:id="1985894357">
          <w:marLeft w:val="1800"/>
          <w:marRight w:val="0"/>
          <w:marTop w:val="77"/>
          <w:marBottom w:val="0"/>
          <w:divBdr>
            <w:top w:val="none" w:sz="0" w:space="0" w:color="auto"/>
            <w:left w:val="none" w:sz="0" w:space="0" w:color="auto"/>
            <w:bottom w:val="none" w:sz="0" w:space="0" w:color="auto"/>
            <w:right w:val="none" w:sz="0" w:space="0" w:color="auto"/>
          </w:divBdr>
        </w:div>
        <w:div w:id="1688755297">
          <w:marLeft w:val="1800"/>
          <w:marRight w:val="0"/>
          <w:marTop w:val="77"/>
          <w:marBottom w:val="0"/>
          <w:divBdr>
            <w:top w:val="none" w:sz="0" w:space="0" w:color="auto"/>
            <w:left w:val="none" w:sz="0" w:space="0" w:color="auto"/>
            <w:bottom w:val="none" w:sz="0" w:space="0" w:color="auto"/>
            <w:right w:val="none" w:sz="0" w:space="0" w:color="auto"/>
          </w:divBdr>
        </w:div>
        <w:div w:id="999769792">
          <w:marLeft w:val="1800"/>
          <w:marRight w:val="0"/>
          <w:marTop w:val="77"/>
          <w:marBottom w:val="0"/>
          <w:divBdr>
            <w:top w:val="none" w:sz="0" w:space="0" w:color="auto"/>
            <w:left w:val="none" w:sz="0" w:space="0" w:color="auto"/>
            <w:bottom w:val="none" w:sz="0" w:space="0" w:color="auto"/>
            <w:right w:val="none" w:sz="0" w:space="0" w:color="auto"/>
          </w:divBdr>
        </w:div>
        <w:div w:id="1693072070">
          <w:marLeft w:val="1800"/>
          <w:marRight w:val="0"/>
          <w:marTop w:val="77"/>
          <w:marBottom w:val="0"/>
          <w:divBdr>
            <w:top w:val="none" w:sz="0" w:space="0" w:color="auto"/>
            <w:left w:val="none" w:sz="0" w:space="0" w:color="auto"/>
            <w:bottom w:val="none" w:sz="0" w:space="0" w:color="auto"/>
            <w:right w:val="none" w:sz="0" w:space="0" w:color="auto"/>
          </w:divBdr>
        </w:div>
        <w:div w:id="701437796">
          <w:marLeft w:val="1800"/>
          <w:marRight w:val="0"/>
          <w:marTop w:val="77"/>
          <w:marBottom w:val="0"/>
          <w:divBdr>
            <w:top w:val="none" w:sz="0" w:space="0" w:color="auto"/>
            <w:left w:val="none" w:sz="0" w:space="0" w:color="auto"/>
            <w:bottom w:val="none" w:sz="0" w:space="0" w:color="auto"/>
            <w:right w:val="none" w:sz="0" w:space="0" w:color="auto"/>
          </w:divBdr>
        </w:div>
        <w:div w:id="2050302052">
          <w:marLeft w:val="1800"/>
          <w:marRight w:val="0"/>
          <w:marTop w:val="77"/>
          <w:marBottom w:val="0"/>
          <w:divBdr>
            <w:top w:val="none" w:sz="0" w:space="0" w:color="auto"/>
            <w:left w:val="none" w:sz="0" w:space="0" w:color="auto"/>
            <w:bottom w:val="none" w:sz="0" w:space="0" w:color="auto"/>
            <w:right w:val="none" w:sz="0" w:space="0" w:color="auto"/>
          </w:divBdr>
        </w:div>
        <w:div w:id="1494638662">
          <w:marLeft w:val="1800"/>
          <w:marRight w:val="0"/>
          <w:marTop w:val="77"/>
          <w:marBottom w:val="0"/>
          <w:divBdr>
            <w:top w:val="none" w:sz="0" w:space="0" w:color="auto"/>
            <w:left w:val="none" w:sz="0" w:space="0" w:color="auto"/>
            <w:bottom w:val="none" w:sz="0" w:space="0" w:color="auto"/>
            <w:right w:val="none" w:sz="0" w:space="0" w:color="auto"/>
          </w:divBdr>
        </w:div>
        <w:div w:id="1385790693">
          <w:marLeft w:val="1800"/>
          <w:marRight w:val="0"/>
          <w:marTop w:val="77"/>
          <w:marBottom w:val="0"/>
          <w:divBdr>
            <w:top w:val="none" w:sz="0" w:space="0" w:color="auto"/>
            <w:left w:val="none" w:sz="0" w:space="0" w:color="auto"/>
            <w:bottom w:val="none" w:sz="0" w:space="0" w:color="auto"/>
            <w:right w:val="none" w:sz="0" w:space="0" w:color="auto"/>
          </w:divBdr>
        </w:div>
        <w:div w:id="1527911260">
          <w:marLeft w:val="1800"/>
          <w:marRight w:val="0"/>
          <w:marTop w:val="77"/>
          <w:marBottom w:val="0"/>
          <w:divBdr>
            <w:top w:val="none" w:sz="0" w:space="0" w:color="auto"/>
            <w:left w:val="none" w:sz="0" w:space="0" w:color="auto"/>
            <w:bottom w:val="none" w:sz="0" w:space="0" w:color="auto"/>
            <w:right w:val="none" w:sz="0" w:space="0" w:color="auto"/>
          </w:divBdr>
        </w:div>
      </w:divsChild>
    </w:div>
    <w:div w:id="1215694884">
      <w:bodyDiv w:val="1"/>
      <w:marLeft w:val="0"/>
      <w:marRight w:val="0"/>
      <w:marTop w:val="0"/>
      <w:marBottom w:val="0"/>
      <w:divBdr>
        <w:top w:val="none" w:sz="0" w:space="0" w:color="auto"/>
        <w:left w:val="none" w:sz="0" w:space="0" w:color="auto"/>
        <w:bottom w:val="none" w:sz="0" w:space="0" w:color="auto"/>
        <w:right w:val="none" w:sz="0" w:space="0" w:color="auto"/>
      </w:divBdr>
      <w:divsChild>
        <w:div w:id="189294904">
          <w:marLeft w:val="547"/>
          <w:marRight w:val="0"/>
          <w:marTop w:val="0"/>
          <w:marBottom w:val="0"/>
          <w:divBdr>
            <w:top w:val="none" w:sz="0" w:space="0" w:color="auto"/>
            <w:left w:val="none" w:sz="0" w:space="0" w:color="auto"/>
            <w:bottom w:val="none" w:sz="0" w:space="0" w:color="auto"/>
            <w:right w:val="none" w:sz="0" w:space="0" w:color="auto"/>
          </w:divBdr>
        </w:div>
        <w:div w:id="1673988808">
          <w:marLeft w:val="547"/>
          <w:marRight w:val="0"/>
          <w:marTop w:val="0"/>
          <w:marBottom w:val="0"/>
          <w:divBdr>
            <w:top w:val="none" w:sz="0" w:space="0" w:color="auto"/>
            <w:left w:val="none" w:sz="0" w:space="0" w:color="auto"/>
            <w:bottom w:val="none" w:sz="0" w:space="0" w:color="auto"/>
            <w:right w:val="none" w:sz="0" w:space="0" w:color="auto"/>
          </w:divBdr>
        </w:div>
        <w:div w:id="313342742">
          <w:marLeft w:val="547"/>
          <w:marRight w:val="0"/>
          <w:marTop w:val="0"/>
          <w:marBottom w:val="180"/>
          <w:divBdr>
            <w:top w:val="none" w:sz="0" w:space="0" w:color="auto"/>
            <w:left w:val="none" w:sz="0" w:space="0" w:color="auto"/>
            <w:bottom w:val="none" w:sz="0" w:space="0" w:color="auto"/>
            <w:right w:val="none" w:sz="0" w:space="0" w:color="auto"/>
          </w:divBdr>
        </w:div>
      </w:divsChild>
    </w:div>
    <w:div w:id="1236209991">
      <w:bodyDiv w:val="1"/>
      <w:marLeft w:val="0"/>
      <w:marRight w:val="0"/>
      <w:marTop w:val="0"/>
      <w:marBottom w:val="0"/>
      <w:divBdr>
        <w:top w:val="none" w:sz="0" w:space="0" w:color="auto"/>
        <w:left w:val="none" w:sz="0" w:space="0" w:color="auto"/>
        <w:bottom w:val="none" w:sz="0" w:space="0" w:color="auto"/>
        <w:right w:val="none" w:sz="0" w:space="0" w:color="auto"/>
      </w:divBdr>
      <w:divsChild>
        <w:div w:id="1506703672">
          <w:marLeft w:val="0"/>
          <w:marRight w:val="0"/>
          <w:marTop w:val="0"/>
          <w:marBottom w:val="0"/>
          <w:divBdr>
            <w:top w:val="none" w:sz="0" w:space="0" w:color="auto"/>
            <w:left w:val="none" w:sz="0" w:space="0" w:color="auto"/>
            <w:bottom w:val="none" w:sz="0" w:space="0" w:color="auto"/>
            <w:right w:val="none" w:sz="0" w:space="0" w:color="auto"/>
          </w:divBdr>
        </w:div>
        <w:div w:id="1637836295">
          <w:marLeft w:val="0"/>
          <w:marRight w:val="0"/>
          <w:marTop w:val="0"/>
          <w:marBottom w:val="0"/>
          <w:divBdr>
            <w:top w:val="none" w:sz="0" w:space="0" w:color="auto"/>
            <w:left w:val="none" w:sz="0" w:space="0" w:color="auto"/>
            <w:bottom w:val="none" w:sz="0" w:space="0" w:color="auto"/>
            <w:right w:val="none" w:sz="0" w:space="0" w:color="auto"/>
          </w:divBdr>
        </w:div>
      </w:divsChild>
    </w:div>
    <w:div w:id="1394236619">
      <w:bodyDiv w:val="1"/>
      <w:marLeft w:val="0"/>
      <w:marRight w:val="0"/>
      <w:marTop w:val="0"/>
      <w:marBottom w:val="0"/>
      <w:divBdr>
        <w:top w:val="none" w:sz="0" w:space="0" w:color="auto"/>
        <w:left w:val="none" w:sz="0" w:space="0" w:color="auto"/>
        <w:bottom w:val="none" w:sz="0" w:space="0" w:color="auto"/>
        <w:right w:val="none" w:sz="0" w:space="0" w:color="auto"/>
      </w:divBdr>
    </w:div>
    <w:div w:id="1517496997">
      <w:bodyDiv w:val="1"/>
      <w:marLeft w:val="0"/>
      <w:marRight w:val="0"/>
      <w:marTop w:val="0"/>
      <w:marBottom w:val="0"/>
      <w:divBdr>
        <w:top w:val="none" w:sz="0" w:space="0" w:color="auto"/>
        <w:left w:val="none" w:sz="0" w:space="0" w:color="auto"/>
        <w:bottom w:val="none" w:sz="0" w:space="0" w:color="auto"/>
        <w:right w:val="none" w:sz="0" w:space="0" w:color="auto"/>
      </w:divBdr>
    </w:div>
    <w:div w:id="1533611031">
      <w:bodyDiv w:val="1"/>
      <w:marLeft w:val="0"/>
      <w:marRight w:val="0"/>
      <w:marTop w:val="0"/>
      <w:marBottom w:val="0"/>
      <w:divBdr>
        <w:top w:val="none" w:sz="0" w:space="0" w:color="auto"/>
        <w:left w:val="none" w:sz="0" w:space="0" w:color="auto"/>
        <w:bottom w:val="none" w:sz="0" w:space="0" w:color="auto"/>
        <w:right w:val="none" w:sz="0" w:space="0" w:color="auto"/>
      </w:divBdr>
    </w:div>
    <w:div w:id="1589845607">
      <w:bodyDiv w:val="1"/>
      <w:marLeft w:val="0"/>
      <w:marRight w:val="0"/>
      <w:marTop w:val="0"/>
      <w:marBottom w:val="0"/>
      <w:divBdr>
        <w:top w:val="none" w:sz="0" w:space="0" w:color="auto"/>
        <w:left w:val="none" w:sz="0" w:space="0" w:color="auto"/>
        <w:bottom w:val="none" w:sz="0" w:space="0" w:color="auto"/>
        <w:right w:val="none" w:sz="0" w:space="0" w:color="auto"/>
      </w:divBdr>
    </w:div>
    <w:div w:id="1723939728">
      <w:bodyDiv w:val="1"/>
      <w:marLeft w:val="0"/>
      <w:marRight w:val="0"/>
      <w:marTop w:val="0"/>
      <w:marBottom w:val="0"/>
      <w:divBdr>
        <w:top w:val="none" w:sz="0" w:space="0" w:color="auto"/>
        <w:left w:val="none" w:sz="0" w:space="0" w:color="auto"/>
        <w:bottom w:val="none" w:sz="0" w:space="0" w:color="auto"/>
        <w:right w:val="none" w:sz="0" w:space="0" w:color="auto"/>
      </w:divBdr>
    </w:div>
    <w:div w:id="1729257652">
      <w:bodyDiv w:val="1"/>
      <w:marLeft w:val="0"/>
      <w:marRight w:val="0"/>
      <w:marTop w:val="0"/>
      <w:marBottom w:val="0"/>
      <w:divBdr>
        <w:top w:val="none" w:sz="0" w:space="0" w:color="auto"/>
        <w:left w:val="none" w:sz="0" w:space="0" w:color="auto"/>
        <w:bottom w:val="none" w:sz="0" w:space="0" w:color="auto"/>
        <w:right w:val="none" w:sz="0" w:space="0" w:color="auto"/>
      </w:divBdr>
    </w:div>
    <w:div w:id="1838156080">
      <w:bodyDiv w:val="1"/>
      <w:marLeft w:val="0"/>
      <w:marRight w:val="0"/>
      <w:marTop w:val="0"/>
      <w:marBottom w:val="0"/>
      <w:divBdr>
        <w:top w:val="none" w:sz="0" w:space="0" w:color="auto"/>
        <w:left w:val="none" w:sz="0" w:space="0" w:color="auto"/>
        <w:bottom w:val="none" w:sz="0" w:space="0" w:color="auto"/>
        <w:right w:val="none" w:sz="0" w:space="0" w:color="auto"/>
      </w:divBdr>
    </w:div>
    <w:div w:id="1862812621">
      <w:bodyDiv w:val="1"/>
      <w:marLeft w:val="0"/>
      <w:marRight w:val="0"/>
      <w:marTop w:val="0"/>
      <w:marBottom w:val="0"/>
      <w:divBdr>
        <w:top w:val="none" w:sz="0" w:space="0" w:color="auto"/>
        <w:left w:val="none" w:sz="0" w:space="0" w:color="auto"/>
        <w:bottom w:val="none" w:sz="0" w:space="0" w:color="auto"/>
        <w:right w:val="none" w:sz="0" w:space="0" w:color="auto"/>
      </w:divBdr>
    </w:div>
    <w:div w:id="1870607641">
      <w:bodyDiv w:val="1"/>
      <w:marLeft w:val="0"/>
      <w:marRight w:val="0"/>
      <w:marTop w:val="0"/>
      <w:marBottom w:val="0"/>
      <w:divBdr>
        <w:top w:val="none" w:sz="0" w:space="0" w:color="auto"/>
        <w:left w:val="none" w:sz="0" w:space="0" w:color="auto"/>
        <w:bottom w:val="none" w:sz="0" w:space="0" w:color="auto"/>
        <w:right w:val="none" w:sz="0" w:space="0" w:color="auto"/>
      </w:divBdr>
      <w:divsChild>
        <w:div w:id="218368553">
          <w:marLeft w:val="0"/>
          <w:marRight w:val="0"/>
          <w:marTop w:val="0"/>
          <w:marBottom w:val="0"/>
          <w:divBdr>
            <w:top w:val="none" w:sz="0" w:space="0" w:color="auto"/>
            <w:left w:val="none" w:sz="0" w:space="0" w:color="auto"/>
            <w:bottom w:val="none" w:sz="0" w:space="0" w:color="auto"/>
            <w:right w:val="none" w:sz="0" w:space="0" w:color="auto"/>
          </w:divBdr>
        </w:div>
        <w:div w:id="1980572711">
          <w:marLeft w:val="0"/>
          <w:marRight w:val="0"/>
          <w:marTop w:val="0"/>
          <w:marBottom w:val="0"/>
          <w:divBdr>
            <w:top w:val="none" w:sz="0" w:space="0" w:color="auto"/>
            <w:left w:val="none" w:sz="0" w:space="0" w:color="auto"/>
            <w:bottom w:val="none" w:sz="0" w:space="0" w:color="auto"/>
            <w:right w:val="none" w:sz="0" w:space="0" w:color="auto"/>
          </w:divBdr>
        </w:div>
      </w:divsChild>
    </w:div>
    <w:div w:id="1872187690">
      <w:bodyDiv w:val="1"/>
      <w:marLeft w:val="0"/>
      <w:marRight w:val="0"/>
      <w:marTop w:val="0"/>
      <w:marBottom w:val="0"/>
      <w:divBdr>
        <w:top w:val="none" w:sz="0" w:space="0" w:color="auto"/>
        <w:left w:val="none" w:sz="0" w:space="0" w:color="auto"/>
        <w:bottom w:val="none" w:sz="0" w:space="0" w:color="auto"/>
        <w:right w:val="none" w:sz="0" w:space="0" w:color="auto"/>
      </w:divBdr>
    </w:div>
    <w:div w:id="1875581913">
      <w:bodyDiv w:val="1"/>
      <w:marLeft w:val="0"/>
      <w:marRight w:val="0"/>
      <w:marTop w:val="0"/>
      <w:marBottom w:val="0"/>
      <w:divBdr>
        <w:top w:val="none" w:sz="0" w:space="0" w:color="auto"/>
        <w:left w:val="none" w:sz="0" w:space="0" w:color="auto"/>
        <w:bottom w:val="none" w:sz="0" w:space="0" w:color="auto"/>
        <w:right w:val="none" w:sz="0" w:space="0" w:color="auto"/>
      </w:divBdr>
    </w:div>
    <w:div w:id="1885365912">
      <w:bodyDiv w:val="1"/>
      <w:marLeft w:val="0"/>
      <w:marRight w:val="0"/>
      <w:marTop w:val="0"/>
      <w:marBottom w:val="0"/>
      <w:divBdr>
        <w:top w:val="none" w:sz="0" w:space="0" w:color="auto"/>
        <w:left w:val="none" w:sz="0" w:space="0" w:color="auto"/>
        <w:bottom w:val="none" w:sz="0" w:space="0" w:color="auto"/>
        <w:right w:val="none" w:sz="0" w:space="0" w:color="auto"/>
      </w:divBdr>
      <w:divsChild>
        <w:div w:id="173345618">
          <w:marLeft w:val="547"/>
          <w:marRight w:val="0"/>
          <w:marTop w:val="192"/>
          <w:marBottom w:val="0"/>
          <w:divBdr>
            <w:top w:val="none" w:sz="0" w:space="0" w:color="auto"/>
            <w:left w:val="none" w:sz="0" w:space="0" w:color="auto"/>
            <w:bottom w:val="none" w:sz="0" w:space="0" w:color="auto"/>
            <w:right w:val="none" w:sz="0" w:space="0" w:color="auto"/>
          </w:divBdr>
        </w:div>
        <w:div w:id="1028530508">
          <w:marLeft w:val="547"/>
          <w:marRight w:val="0"/>
          <w:marTop w:val="192"/>
          <w:marBottom w:val="0"/>
          <w:divBdr>
            <w:top w:val="none" w:sz="0" w:space="0" w:color="auto"/>
            <w:left w:val="none" w:sz="0" w:space="0" w:color="auto"/>
            <w:bottom w:val="none" w:sz="0" w:space="0" w:color="auto"/>
            <w:right w:val="none" w:sz="0" w:space="0" w:color="auto"/>
          </w:divBdr>
        </w:div>
      </w:divsChild>
    </w:div>
    <w:div w:id="1909030347">
      <w:bodyDiv w:val="1"/>
      <w:marLeft w:val="0"/>
      <w:marRight w:val="0"/>
      <w:marTop w:val="0"/>
      <w:marBottom w:val="0"/>
      <w:divBdr>
        <w:top w:val="none" w:sz="0" w:space="0" w:color="auto"/>
        <w:left w:val="none" w:sz="0" w:space="0" w:color="auto"/>
        <w:bottom w:val="none" w:sz="0" w:space="0" w:color="auto"/>
        <w:right w:val="none" w:sz="0" w:space="0" w:color="auto"/>
      </w:divBdr>
    </w:div>
    <w:div w:id="2004234587">
      <w:bodyDiv w:val="1"/>
      <w:marLeft w:val="0"/>
      <w:marRight w:val="0"/>
      <w:marTop w:val="0"/>
      <w:marBottom w:val="0"/>
      <w:divBdr>
        <w:top w:val="none" w:sz="0" w:space="0" w:color="auto"/>
        <w:left w:val="none" w:sz="0" w:space="0" w:color="auto"/>
        <w:bottom w:val="none" w:sz="0" w:space="0" w:color="auto"/>
        <w:right w:val="none" w:sz="0" w:space="0" w:color="auto"/>
      </w:divBdr>
      <w:divsChild>
        <w:div w:id="2108885608">
          <w:marLeft w:val="1166"/>
          <w:marRight w:val="0"/>
          <w:marTop w:val="86"/>
          <w:marBottom w:val="0"/>
          <w:divBdr>
            <w:top w:val="none" w:sz="0" w:space="0" w:color="auto"/>
            <w:left w:val="none" w:sz="0" w:space="0" w:color="auto"/>
            <w:bottom w:val="none" w:sz="0" w:space="0" w:color="auto"/>
            <w:right w:val="none" w:sz="0" w:space="0" w:color="auto"/>
          </w:divBdr>
        </w:div>
        <w:div w:id="706181215">
          <w:marLeft w:val="1800"/>
          <w:marRight w:val="0"/>
          <w:marTop w:val="77"/>
          <w:marBottom w:val="0"/>
          <w:divBdr>
            <w:top w:val="none" w:sz="0" w:space="0" w:color="auto"/>
            <w:left w:val="none" w:sz="0" w:space="0" w:color="auto"/>
            <w:bottom w:val="none" w:sz="0" w:space="0" w:color="auto"/>
            <w:right w:val="none" w:sz="0" w:space="0" w:color="auto"/>
          </w:divBdr>
        </w:div>
        <w:div w:id="709842178">
          <w:marLeft w:val="1800"/>
          <w:marRight w:val="0"/>
          <w:marTop w:val="77"/>
          <w:marBottom w:val="0"/>
          <w:divBdr>
            <w:top w:val="none" w:sz="0" w:space="0" w:color="auto"/>
            <w:left w:val="none" w:sz="0" w:space="0" w:color="auto"/>
            <w:bottom w:val="none" w:sz="0" w:space="0" w:color="auto"/>
            <w:right w:val="none" w:sz="0" w:space="0" w:color="auto"/>
          </w:divBdr>
        </w:div>
        <w:div w:id="282153519">
          <w:marLeft w:val="1166"/>
          <w:marRight w:val="0"/>
          <w:marTop w:val="86"/>
          <w:marBottom w:val="0"/>
          <w:divBdr>
            <w:top w:val="none" w:sz="0" w:space="0" w:color="auto"/>
            <w:left w:val="none" w:sz="0" w:space="0" w:color="auto"/>
            <w:bottom w:val="none" w:sz="0" w:space="0" w:color="auto"/>
            <w:right w:val="none" w:sz="0" w:space="0" w:color="auto"/>
          </w:divBdr>
        </w:div>
        <w:div w:id="1199898668">
          <w:marLeft w:val="1166"/>
          <w:marRight w:val="0"/>
          <w:marTop w:val="86"/>
          <w:marBottom w:val="0"/>
          <w:divBdr>
            <w:top w:val="none" w:sz="0" w:space="0" w:color="auto"/>
            <w:left w:val="none" w:sz="0" w:space="0" w:color="auto"/>
            <w:bottom w:val="none" w:sz="0" w:space="0" w:color="auto"/>
            <w:right w:val="none" w:sz="0" w:space="0" w:color="auto"/>
          </w:divBdr>
        </w:div>
        <w:div w:id="2010479340">
          <w:marLeft w:val="1800"/>
          <w:marRight w:val="0"/>
          <w:marTop w:val="77"/>
          <w:marBottom w:val="0"/>
          <w:divBdr>
            <w:top w:val="none" w:sz="0" w:space="0" w:color="auto"/>
            <w:left w:val="none" w:sz="0" w:space="0" w:color="auto"/>
            <w:bottom w:val="none" w:sz="0" w:space="0" w:color="auto"/>
            <w:right w:val="none" w:sz="0" w:space="0" w:color="auto"/>
          </w:divBdr>
        </w:div>
        <w:div w:id="1938515359">
          <w:marLeft w:val="1800"/>
          <w:marRight w:val="0"/>
          <w:marTop w:val="77"/>
          <w:marBottom w:val="0"/>
          <w:divBdr>
            <w:top w:val="none" w:sz="0" w:space="0" w:color="auto"/>
            <w:left w:val="none" w:sz="0" w:space="0" w:color="auto"/>
            <w:bottom w:val="none" w:sz="0" w:space="0" w:color="auto"/>
            <w:right w:val="none" w:sz="0" w:space="0" w:color="auto"/>
          </w:divBdr>
        </w:div>
        <w:div w:id="896890904">
          <w:marLeft w:val="2520"/>
          <w:marRight w:val="0"/>
          <w:marTop w:val="77"/>
          <w:marBottom w:val="0"/>
          <w:divBdr>
            <w:top w:val="none" w:sz="0" w:space="0" w:color="auto"/>
            <w:left w:val="none" w:sz="0" w:space="0" w:color="auto"/>
            <w:bottom w:val="none" w:sz="0" w:space="0" w:color="auto"/>
            <w:right w:val="none" w:sz="0" w:space="0" w:color="auto"/>
          </w:divBdr>
        </w:div>
        <w:div w:id="598561841">
          <w:marLeft w:val="2520"/>
          <w:marRight w:val="0"/>
          <w:marTop w:val="77"/>
          <w:marBottom w:val="0"/>
          <w:divBdr>
            <w:top w:val="none" w:sz="0" w:space="0" w:color="auto"/>
            <w:left w:val="none" w:sz="0" w:space="0" w:color="auto"/>
            <w:bottom w:val="none" w:sz="0" w:space="0" w:color="auto"/>
            <w:right w:val="none" w:sz="0" w:space="0" w:color="auto"/>
          </w:divBdr>
        </w:div>
        <w:div w:id="433520867">
          <w:marLeft w:val="2520"/>
          <w:marRight w:val="0"/>
          <w:marTop w:val="77"/>
          <w:marBottom w:val="0"/>
          <w:divBdr>
            <w:top w:val="none" w:sz="0" w:space="0" w:color="auto"/>
            <w:left w:val="none" w:sz="0" w:space="0" w:color="auto"/>
            <w:bottom w:val="none" w:sz="0" w:space="0" w:color="auto"/>
            <w:right w:val="none" w:sz="0" w:space="0" w:color="auto"/>
          </w:divBdr>
        </w:div>
        <w:div w:id="2046252288">
          <w:marLeft w:val="2520"/>
          <w:marRight w:val="0"/>
          <w:marTop w:val="77"/>
          <w:marBottom w:val="0"/>
          <w:divBdr>
            <w:top w:val="none" w:sz="0" w:space="0" w:color="auto"/>
            <w:left w:val="none" w:sz="0" w:space="0" w:color="auto"/>
            <w:bottom w:val="none" w:sz="0" w:space="0" w:color="auto"/>
            <w:right w:val="none" w:sz="0" w:space="0" w:color="auto"/>
          </w:divBdr>
        </w:div>
        <w:div w:id="209074060">
          <w:marLeft w:val="2520"/>
          <w:marRight w:val="0"/>
          <w:marTop w:val="77"/>
          <w:marBottom w:val="0"/>
          <w:divBdr>
            <w:top w:val="none" w:sz="0" w:space="0" w:color="auto"/>
            <w:left w:val="none" w:sz="0" w:space="0" w:color="auto"/>
            <w:bottom w:val="none" w:sz="0" w:space="0" w:color="auto"/>
            <w:right w:val="none" w:sz="0" w:space="0" w:color="auto"/>
          </w:divBdr>
        </w:div>
        <w:div w:id="737556088">
          <w:marLeft w:val="1800"/>
          <w:marRight w:val="0"/>
          <w:marTop w:val="77"/>
          <w:marBottom w:val="0"/>
          <w:divBdr>
            <w:top w:val="none" w:sz="0" w:space="0" w:color="auto"/>
            <w:left w:val="none" w:sz="0" w:space="0" w:color="auto"/>
            <w:bottom w:val="none" w:sz="0" w:space="0" w:color="auto"/>
            <w:right w:val="none" w:sz="0" w:space="0" w:color="auto"/>
          </w:divBdr>
        </w:div>
        <w:div w:id="467747204">
          <w:marLeft w:val="1800"/>
          <w:marRight w:val="0"/>
          <w:marTop w:val="77"/>
          <w:marBottom w:val="0"/>
          <w:divBdr>
            <w:top w:val="none" w:sz="0" w:space="0" w:color="auto"/>
            <w:left w:val="none" w:sz="0" w:space="0" w:color="auto"/>
            <w:bottom w:val="none" w:sz="0" w:space="0" w:color="auto"/>
            <w:right w:val="none" w:sz="0" w:space="0" w:color="auto"/>
          </w:divBdr>
        </w:div>
      </w:divsChild>
    </w:div>
    <w:div w:id="2004552278">
      <w:bodyDiv w:val="1"/>
      <w:marLeft w:val="0"/>
      <w:marRight w:val="0"/>
      <w:marTop w:val="0"/>
      <w:marBottom w:val="0"/>
      <w:divBdr>
        <w:top w:val="none" w:sz="0" w:space="0" w:color="auto"/>
        <w:left w:val="none" w:sz="0" w:space="0" w:color="auto"/>
        <w:bottom w:val="none" w:sz="0" w:space="0" w:color="auto"/>
        <w:right w:val="none" w:sz="0" w:space="0" w:color="auto"/>
      </w:divBdr>
      <w:divsChild>
        <w:div w:id="554203144">
          <w:marLeft w:val="547"/>
          <w:marRight w:val="0"/>
          <w:marTop w:val="192"/>
          <w:marBottom w:val="0"/>
          <w:divBdr>
            <w:top w:val="none" w:sz="0" w:space="0" w:color="auto"/>
            <w:left w:val="none" w:sz="0" w:space="0" w:color="auto"/>
            <w:bottom w:val="none" w:sz="0" w:space="0" w:color="auto"/>
            <w:right w:val="none" w:sz="0" w:space="0" w:color="auto"/>
          </w:divBdr>
        </w:div>
      </w:divsChild>
    </w:div>
    <w:div w:id="2066293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622</TotalTime>
  <Pages>7</Pages>
  <Words>2096</Words>
  <Characters>11952</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Shankar</dc:creator>
  <cp:keywords/>
  <dc:description/>
  <cp:lastModifiedBy>Qualcomm</cp:lastModifiedBy>
  <cp:revision>378</cp:revision>
  <dcterms:created xsi:type="dcterms:W3CDTF">2021-08-05T07:20:00Z</dcterms:created>
  <dcterms:modified xsi:type="dcterms:W3CDTF">2022-09-28T00:19:00Z</dcterms:modified>
</cp:coreProperties>
</file>